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73E4" w:rsidRPr="006673E4" w:rsidRDefault="006673E4" w:rsidP="007D76EB">
      <w:pPr>
        <w:spacing w:after="0"/>
        <w:jc w:val="center"/>
        <w:rPr>
          <w:rFonts w:ascii="Times New Roman" w:hAnsi="Times New Roman" w:cs="Times New Roman"/>
          <w:b/>
          <w:sz w:val="36"/>
          <w:szCs w:val="36"/>
        </w:rPr>
      </w:pPr>
    </w:p>
    <w:p w:rsidR="006673E4" w:rsidRDefault="006673E4" w:rsidP="007D76EB">
      <w:pPr>
        <w:spacing w:after="0"/>
        <w:jc w:val="center"/>
        <w:rPr>
          <w:rFonts w:ascii="Times New Roman" w:hAnsi="Times New Roman" w:cs="Times New Roman"/>
          <w:sz w:val="36"/>
          <w:szCs w:val="36"/>
        </w:rPr>
      </w:pPr>
      <w:bookmarkStart w:id="0" w:name="_GoBack"/>
      <w:bookmarkEnd w:id="0"/>
      <w:r w:rsidRPr="006673E4">
        <w:rPr>
          <w:rFonts w:ascii="Times New Roman" w:hAnsi="Times New Roman" w:cs="Times New Roman"/>
          <w:sz w:val="36"/>
          <w:szCs w:val="36"/>
        </w:rPr>
        <w:t xml:space="preserve">Module </w:t>
      </w:r>
      <w:r w:rsidR="004E30FB" w:rsidRPr="004E30FB">
        <w:rPr>
          <w:rFonts w:ascii="Times New Roman" w:hAnsi="Times New Roman" w:cs="Times New Roman"/>
          <w:sz w:val="36"/>
          <w:szCs w:val="36"/>
        </w:rPr>
        <w:t>2.4</w:t>
      </w:r>
      <w:r w:rsidR="004E30FB">
        <w:rPr>
          <w:rFonts w:ascii="Times New Roman" w:hAnsi="Times New Roman" w:cs="Times New Roman"/>
          <w:sz w:val="36"/>
          <w:szCs w:val="36"/>
        </w:rPr>
        <w:t xml:space="preserve"> </w:t>
      </w:r>
      <w:r w:rsidR="00017FF2" w:rsidRPr="00017FF2">
        <w:rPr>
          <w:rFonts w:ascii="Times New Roman" w:hAnsi="Times New Roman" w:cs="Times New Roman"/>
          <w:sz w:val="36"/>
          <w:szCs w:val="36"/>
        </w:rPr>
        <w:t xml:space="preserve">Incorporating community based monitoring (CBM) </w:t>
      </w:r>
      <w:r w:rsidR="00017FF2">
        <w:rPr>
          <w:rFonts w:ascii="Times New Roman" w:hAnsi="Times New Roman" w:cs="Times New Roman"/>
          <w:sz w:val="36"/>
          <w:szCs w:val="36"/>
        </w:rPr>
        <w:t>in national (or jurisdictional)</w:t>
      </w:r>
      <w:r w:rsidR="00017FF2" w:rsidRPr="00017FF2">
        <w:rPr>
          <w:rFonts w:ascii="Times New Roman" w:hAnsi="Times New Roman" w:cs="Times New Roman"/>
          <w:sz w:val="36"/>
          <w:szCs w:val="36"/>
        </w:rPr>
        <w:t xml:space="preserve"> REDD+ monitoring</w:t>
      </w:r>
    </w:p>
    <w:p w:rsidR="007D76EB" w:rsidRDefault="007D76EB" w:rsidP="007D76EB">
      <w:pPr>
        <w:spacing w:after="0"/>
        <w:jc w:val="center"/>
        <w:rPr>
          <w:rFonts w:ascii="Times New Roman" w:hAnsi="Times New Roman" w:cs="Times New Roman"/>
          <w:sz w:val="36"/>
          <w:szCs w:val="36"/>
        </w:rPr>
      </w:pPr>
    </w:p>
    <w:p w:rsidR="009E0BF0" w:rsidRPr="006673E4" w:rsidRDefault="009E0BF0" w:rsidP="009E0BF0">
      <w:pPr>
        <w:spacing w:after="0"/>
        <w:jc w:val="center"/>
        <w:rPr>
          <w:rFonts w:ascii="Times New Roman" w:hAnsi="Times New Roman" w:cs="Times New Roman"/>
          <w:b/>
          <w:sz w:val="36"/>
          <w:szCs w:val="36"/>
        </w:rPr>
      </w:pPr>
      <w:r>
        <w:rPr>
          <w:rFonts w:ascii="Times New Roman" w:hAnsi="Times New Roman" w:cs="Times New Roman"/>
          <w:b/>
          <w:sz w:val="36"/>
          <w:szCs w:val="36"/>
        </w:rPr>
        <w:t>Exercises</w:t>
      </w:r>
    </w:p>
    <w:p w:rsidR="009E0BF0" w:rsidRDefault="009E0BF0" w:rsidP="007D76EB">
      <w:pPr>
        <w:spacing w:after="0"/>
        <w:jc w:val="center"/>
        <w:rPr>
          <w:rFonts w:ascii="Times New Roman" w:hAnsi="Times New Roman" w:cs="Times New Roman"/>
          <w:sz w:val="36"/>
          <w:szCs w:val="36"/>
        </w:rPr>
      </w:pPr>
    </w:p>
    <w:p w:rsidR="006673E4" w:rsidRPr="006673E4" w:rsidRDefault="009E0BF0" w:rsidP="007D76EB">
      <w:pPr>
        <w:spacing w:after="0"/>
        <w:jc w:val="center"/>
        <w:rPr>
          <w:rFonts w:ascii="Times New Roman" w:hAnsi="Times New Roman" w:cs="Times New Roman"/>
          <w:b/>
          <w:sz w:val="20"/>
          <w:szCs w:val="20"/>
        </w:rPr>
      </w:pPr>
      <w:r w:rsidRPr="009E0BF0">
        <w:rPr>
          <w:rFonts w:ascii="Times New Roman" w:hAnsi="Times New Roman" w:cs="Times New Roman"/>
          <w:b/>
          <w:noProof/>
          <w:sz w:val="20"/>
          <w:szCs w:val="20"/>
        </w:rPr>
        <w:drawing>
          <wp:inline distT="0" distB="0" distL="0" distR="0" wp14:anchorId="53518F13" wp14:editId="7AEAB699">
            <wp:extent cx="3705225" cy="4357877"/>
            <wp:effectExtent l="0" t="0" r="0" b="5080"/>
            <wp:docPr id="25605" name="Picture 1" descr="J:\Docs twinned Feb 28\Work\Kyoto project\Images\Kyoto Images\Tanzania Verplanke picture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5" name="Picture 1" descr="J:\Docs twinned Feb 28\Work\Kyoto project\Images\Kyoto Images\Tanzania Verplanke picture 00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07978" cy="4361115"/>
                    </a:xfrm>
                    <a:prstGeom prst="rect">
                      <a:avLst/>
                    </a:prstGeom>
                    <a:noFill/>
                    <a:ln>
                      <a:noFill/>
                    </a:ln>
                    <a:extLst/>
                  </pic:spPr>
                </pic:pic>
              </a:graphicData>
            </a:graphic>
          </wp:inline>
        </w:drawing>
      </w:r>
    </w:p>
    <w:p w:rsidR="009E0BF0" w:rsidRDefault="006673E4" w:rsidP="007D76EB">
      <w:pPr>
        <w:spacing w:after="0"/>
        <w:rPr>
          <w:rFonts w:ascii="Times New Roman" w:hAnsi="Times New Roman" w:cs="Times New Roman"/>
          <w:b/>
          <w:noProof/>
          <w:sz w:val="24"/>
          <w:szCs w:val="24"/>
          <w:lang w:eastAsia="nl-NL"/>
        </w:rPr>
      </w:pPr>
      <w:r w:rsidRPr="006673E4">
        <w:rPr>
          <w:rFonts w:ascii="Times New Roman" w:hAnsi="Times New Roman" w:cs="Times New Roman"/>
          <w:noProof/>
          <w:lang w:eastAsia="nl-NL"/>
        </w:rPr>
        <w:t xml:space="preserve"> </w:t>
      </w:r>
      <w:r w:rsidR="009E0BF0">
        <w:rPr>
          <w:rFonts w:ascii="Times New Roman" w:hAnsi="Times New Roman" w:cs="Times New Roman"/>
          <w:noProof/>
          <w:lang w:eastAsia="nl-NL"/>
        </w:rPr>
        <w:br/>
      </w:r>
    </w:p>
    <w:p w:rsidR="006673E4" w:rsidRPr="006673E4" w:rsidRDefault="006673E4" w:rsidP="007D76EB">
      <w:pPr>
        <w:spacing w:after="0"/>
        <w:rPr>
          <w:rFonts w:ascii="Times New Roman" w:hAnsi="Times New Roman" w:cs="Times New Roman"/>
          <w:b/>
          <w:noProof/>
          <w:sz w:val="24"/>
          <w:szCs w:val="24"/>
          <w:lang w:eastAsia="nl-NL"/>
        </w:rPr>
      </w:pPr>
      <w:r>
        <w:rPr>
          <w:rFonts w:ascii="Times New Roman" w:hAnsi="Times New Roman" w:cs="Times New Roman"/>
          <w:b/>
          <w:noProof/>
          <w:sz w:val="24"/>
          <w:szCs w:val="24"/>
          <w:lang w:eastAsia="nl-NL"/>
        </w:rPr>
        <w:t>D</w:t>
      </w:r>
      <w:r w:rsidR="00E26CA0">
        <w:rPr>
          <w:rFonts w:ascii="Times New Roman" w:hAnsi="Times New Roman" w:cs="Times New Roman"/>
          <w:b/>
          <w:noProof/>
          <w:sz w:val="24"/>
          <w:szCs w:val="24"/>
          <w:lang w:eastAsia="nl-NL"/>
        </w:rPr>
        <w:t>eveloper</w:t>
      </w:r>
      <w:r w:rsidRPr="006673E4">
        <w:rPr>
          <w:rFonts w:ascii="Times New Roman" w:hAnsi="Times New Roman" w:cs="Times New Roman"/>
          <w:b/>
          <w:noProof/>
          <w:sz w:val="24"/>
          <w:szCs w:val="24"/>
          <w:lang w:eastAsia="nl-NL"/>
        </w:rPr>
        <w:t>:</w:t>
      </w:r>
    </w:p>
    <w:p w:rsidR="006673E4" w:rsidRPr="00F936B3" w:rsidRDefault="004E30FB" w:rsidP="007D76EB">
      <w:pPr>
        <w:spacing w:after="0"/>
        <w:rPr>
          <w:rFonts w:ascii="Times New Roman" w:hAnsi="Times New Roman" w:cs="Times New Roman"/>
          <w:noProof/>
          <w:sz w:val="24"/>
          <w:szCs w:val="24"/>
          <w:lang w:eastAsia="nl-NL"/>
        </w:rPr>
      </w:pPr>
      <w:r w:rsidRPr="00F936B3">
        <w:rPr>
          <w:rFonts w:ascii="Times New Roman" w:hAnsi="Times New Roman" w:cs="Times New Roman"/>
          <w:noProof/>
          <w:sz w:val="24"/>
          <w:szCs w:val="24"/>
          <w:lang w:eastAsia="nl-NL"/>
        </w:rPr>
        <w:t>Margaret Skutsch</w:t>
      </w:r>
      <w:r w:rsidR="009E0BF0" w:rsidRPr="00F936B3">
        <w:rPr>
          <w:rFonts w:ascii="Times New Roman" w:hAnsi="Times New Roman" w:cs="Times New Roman"/>
          <w:noProof/>
          <w:sz w:val="24"/>
          <w:szCs w:val="24"/>
          <w:lang w:eastAsia="nl-NL"/>
        </w:rPr>
        <w:t>, Universidad Nacional Autónoma de Mexico</w:t>
      </w:r>
    </w:p>
    <w:p w:rsidR="006673E4" w:rsidRPr="00F936B3" w:rsidRDefault="006673E4" w:rsidP="007D76EB">
      <w:pPr>
        <w:spacing w:after="0"/>
        <w:rPr>
          <w:rFonts w:ascii="Times New Roman" w:hAnsi="Times New Roman" w:cs="Times New Roman"/>
          <w:noProof/>
          <w:sz w:val="24"/>
          <w:szCs w:val="24"/>
          <w:lang w:eastAsia="nl-NL"/>
        </w:rPr>
      </w:pPr>
    </w:p>
    <w:p w:rsidR="009E0BF0" w:rsidRPr="00F936B3" w:rsidRDefault="009E0BF0" w:rsidP="007D76EB">
      <w:pPr>
        <w:spacing w:after="0"/>
        <w:rPr>
          <w:rFonts w:ascii="Times New Roman" w:hAnsi="Times New Roman" w:cs="Times New Roman"/>
          <w:noProof/>
          <w:sz w:val="24"/>
          <w:szCs w:val="24"/>
          <w:lang w:eastAsia="nl-NL"/>
        </w:rPr>
      </w:pPr>
    </w:p>
    <w:p w:rsidR="009E0BF0" w:rsidRDefault="009E0BF0" w:rsidP="009E0BF0">
      <w:pPr>
        <w:spacing w:after="0"/>
        <w:jc w:val="center"/>
        <w:rPr>
          <w:rFonts w:ascii="Times New Roman" w:hAnsi="Times New Roman" w:cs="Times New Roman"/>
          <w:i/>
          <w:sz w:val="24"/>
          <w:szCs w:val="24"/>
          <w:lang w:eastAsia="nl-NL"/>
        </w:rPr>
      </w:pPr>
      <w:r>
        <w:rPr>
          <w:rFonts w:ascii="Times New Roman" w:hAnsi="Times New Roman" w:cs="Times New Roman"/>
          <w:i/>
          <w:sz w:val="24"/>
          <w:szCs w:val="24"/>
          <w:lang w:eastAsia="nl-NL"/>
        </w:rPr>
        <w:br/>
      </w:r>
      <w:r w:rsidRPr="006725BB">
        <w:rPr>
          <w:rFonts w:ascii="Times New Roman" w:hAnsi="Times New Roman" w:cs="Times New Roman"/>
          <w:i/>
          <w:sz w:val="24"/>
          <w:szCs w:val="24"/>
          <w:lang w:eastAsia="nl-NL"/>
        </w:rPr>
        <w:t>REDD+ training materials by GOFC-GOLD, Wageningen University, World Bank FCPF</w:t>
      </w:r>
    </w:p>
    <w:p w:rsidR="009E0BF0" w:rsidRDefault="009E0BF0" w:rsidP="009E0BF0">
      <w:pPr>
        <w:spacing w:after="0"/>
        <w:jc w:val="center"/>
        <w:rPr>
          <w:rFonts w:ascii="Times New Roman" w:hAnsi="Times New Roman" w:cs="Times New Roman"/>
          <w:noProof/>
          <w:lang w:eastAsia="nl-NL"/>
        </w:rPr>
      </w:pPr>
      <w:r>
        <w:rPr>
          <w:rFonts w:ascii="Times New Roman" w:hAnsi="Times New Roman" w:cs="Times New Roman"/>
          <w:i/>
          <w:sz w:val="24"/>
          <w:szCs w:val="24"/>
          <w:lang w:eastAsia="nl-NL"/>
        </w:rPr>
        <w:t xml:space="preserve">V 1, </w:t>
      </w:r>
      <w:r w:rsidR="00F936B3">
        <w:rPr>
          <w:rFonts w:ascii="Times New Roman" w:hAnsi="Times New Roman" w:cs="Times New Roman"/>
          <w:i/>
          <w:sz w:val="24"/>
          <w:szCs w:val="24"/>
          <w:lang w:eastAsia="nl-NL"/>
        </w:rPr>
        <w:t>April</w:t>
      </w:r>
      <w:r>
        <w:rPr>
          <w:rFonts w:ascii="Times New Roman" w:hAnsi="Times New Roman" w:cs="Times New Roman"/>
          <w:i/>
          <w:sz w:val="24"/>
          <w:szCs w:val="24"/>
          <w:lang w:eastAsia="nl-NL"/>
        </w:rPr>
        <w:t xml:space="preserve"> 2015</w:t>
      </w:r>
    </w:p>
    <w:p w:rsidR="00FB589C" w:rsidRPr="00F936B3" w:rsidRDefault="00FB589C" w:rsidP="007D76EB">
      <w:pPr>
        <w:spacing w:after="0"/>
        <w:rPr>
          <w:rFonts w:ascii="Times New Roman" w:hAnsi="Times New Roman" w:cs="Times New Roman"/>
          <w:sz w:val="24"/>
          <w:szCs w:val="24"/>
          <w:lang w:eastAsia="nl-NL"/>
        </w:rPr>
      </w:pPr>
    </w:p>
    <w:p w:rsidR="007D76EB" w:rsidRPr="00F936B3" w:rsidRDefault="009E0BF0" w:rsidP="007D76EB">
      <w:pPr>
        <w:spacing w:after="0"/>
        <w:rPr>
          <w:rFonts w:ascii="Times New Roman" w:hAnsi="Times New Roman" w:cs="Times New Roman"/>
          <w:sz w:val="24"/>
          <w:szCs w:val="24"/>
          <w:lang w:eastAsia="nl-NL"/>
        </w:rPr>
      </w:pPr>
      <w:r w:rsidRPr="009E0BF0">
        <w:rPr>
          <w:rFonts w:ascii="Times New Roman" w:hAnsi="Times New Roman" w:cs="Times New Roman"/>
          <w:b/>
          <w:noProof/>
          <w:sz w:val="24"/>
          <w:szCs w:val="24"/>
        </w:rPr>
        <w:drawing>
          <wp:anchor distT="0" distB="0" distL="114300" distR="114300" simplePos="0" relativeHeight="251660288" behindDoc="0" locked="0" layoutInCell="1" allowOverlap="1" wp14:anchorId="2E6BBC68" wp14:editId="7627A49D">
            <wp:simplePos x="0" y="0"/>
            <wp:positionH relativeFrom="column">
              <wp:posOffset>1871345</wp:posOffset>
            </wp:positionH>
            <wp:positionV relativeFrom="paragraph">
              <wp:posOffset>295910</wp:posOffset>
            </wp:positionV>
            <wp:extent cx="1740535" cy="307975"/>
            <wp:effectExtent l="0" t="0" r="0" b="0"/>
            <wp:wrapNone/>
            <wp:docPr id="13" name="Picture 10" descr="GOFC-Gold Tray cover only 2010_2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GOFC-Gold Tray cover only 2010_200dpi"/>
                    <pic:cNvPicPr/>
                  </pic:nvPicPr>
                  <pic:blipFill>
                    <a:blip r:embed="rId8" cstate="print"/>
                    <a:srcRect l="20703" t="85967" r="20917" b="3633"/>
                    <a:stretch>
                      <a:fillRect/>
                    </a:stretch>
                  </pic:blipFill>
                  <pic:spPr bwMode="auto">
                    <a:xfrm>
                      <a:off x="0" y="0"/>
                      <a:ext cx="1740535" cy="3079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9E0BF0">
        <w:rPr>
          <w:rFonts w:ascii="Times New Roman" w:hAnsi="Times New Roman" w:cs="Times New Roman"/>
          <w:b/>
          <w:noProof/>
          <w:sz w:val="24"/>
          <w:szCs w:val="24"/>
        </w:rPr>
        <w:drawing>
          <wp:anchor distT="0" distB="0" distL="114300" distR="114300" simplePos="0" relativeHeight="251661312" behindDoc="0" locked="0" layoutInCell="1" allowOverlap="1" wp14:anchorId="53E3CBEF" wp14:editId="65137A4C">
            <wp:simplePos x="0" y="0"/>
            <wp:positionH relativeFrom="column">
              <wp:posOffset>3712845</wp:posOffset>
            </wp:positionH>
            <wp:positionV relativeFrom="paragraph">
              <wp:posOffset>54610</wp:posOffset>
            </wp:positionV>
            <wp:extent cx="812165" cy="592455"/>
            <wp:effectExtent l="0" t="0" r="6985" b="0"/>
            <wp:wrapNone/>
            <wp:docPr id="17" name="Afbeelding 11" descr="logo_WB FCP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1" descr="logo_WB FCPF.gif"/>
                    <pic:cNvPicPr>
                      <a:picLocks noChangeAspect="1"/>
                    </pic:cNvPicPr>
                  </pic:nvPicPr>
                  <pic:blipFill>
                    <a:blip r:embed="rId9" cstate="print"/>
                    <a:stretch>
                      <a:fillRect/>
                    </a:stretch>
                  </pic:blipFill>
                  <pic:spPr>
                    <a:xfrm>
                      <a:off x="0" y="0"/>
                      <a:ext cx="812165" cy="592455"/>
                    </a:xfrm>
                    <a:prstGeom prst="rect">
                      <a:avLst/>
                    </a:prstGeom>
                  </pic:spPr>
                </pic:pic>
              </a:graphicData>
            </a:graphic>
            <wp14:sizeRelH relativeFrom="margin">
              <wp14:pctWidth>0</wp14:pctWidth>
            </wp14:sizeRelH>
            <wp14:sizeRelV relativeFrom="margin">
              <wp14:pctHeight>0</wp14:pctHeight>
            </wp14:sizeRelV>
          </wp:anchor>
        </w:drawing>
      </w:r>
      <w:r w:rsidRPr="009E0BF0">
        <w:rPr>
          <w:rFonts w:ascii="Times New Roman" w:hAnsi="Times New Roman" w:cs="Times New Roman"/>
          <w:b/>
          <w:noProof/>
          <w:sz w:val="24"/>
          <w:szCs w:val="24"/>
        </w:rPr>
        <w:drawing>
          <wp:anchor distT="0" distB="0" distL="114300" distR="114300" simplePos="0" relativeHeight="251662336" behindDoc="0" locked="0" layoutInCell="1" allowOverlap="1" wp14:anchorId="126C20F6" wp14:editId="593931E4">
            <wp:simplePos x="0" y="0"/>
            <wp:positionH relativeFrom="column">
              <wp:posOffset>4650740</wp:posOffset>
            </wp:positionH>
            <wp:positionV relativeFrom="paragraph">
              <wp:posOffset>114300</wp:posOffset>
            </wp:positionV>
            <wp:extent cx="1245235" cy="365760"/>
            <wp:effectExtent l="19050" t="19050" r="12065" b="15240"/>
            <wp:wrapNone/>
            <wp:docPr id="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pic:cNvPicPr>
                      <a:picLocks noChangeAspect="1"/>
                    </pic:cNvPicPr>
                  </pic:nvPicPr>
                  <pic:blipFill>
                    <a:blip r:embed="rId10"/>
                    <a:stretch>
                      <a:fillRect/>
                    </a:stretch>
                  </pic:blipFill>
                  <pic:spPr>
                    <a:xfrm>
                      <a:off x="0" y="0"/>
                      <a:ext cx="1245235" cy="365760"/>
                    </a:xfrm>
                    <a:prstGeom prst="rect">
                      <a:avLst/>
                    </a:prstGeom>
                    <a:ln>
                      <a:solidFill>
                        <a:srgbClr val="000000"/>
                      </a:solidFill>
                    </a:ln>
                  </pic:spPr>
                </pic:pic>
              </a:graphicData>
            </a:graphic>
            <wp14:sizeRelH relativeFrom="margin">
              <wp14:pctWidth>0</wp14:pctWidth>
            </wp14:sizeRelH>
            <wp14:sizeRelV relativeFrom="margin">
              <wp14:pctHeight>0</wp14:pctHeight>
            </wp14:sizeRelV>
          </wp:anchor>
        </w:drawing>
      </w:r>
      <w:r w:rsidRPr="009E0BF0">
        <w:rPr>
          <w:rFonts w:ascii="Times New Roman" w:hAnsi="Times New Roman" w:cs="Times New Roman"/>
          <w:b/>
          <w:noProof/>
          <w:sz w:val="24"/>
          <w:szCs w:val="24"/>
        </w:rPr>
        <mc:AlternateContent>
          <mc:Choice Requires="wps">
            <w:drawing>
              <wp:anchor distT="0" distB="0" distL="114300" distR="114300" simplePos="0" relativeHeight="251663360" behindDoc="0" locked="0" layoutInCell="1" allowOverlap="1" wp14:anchorId="3E9F2F85" wp14:editId="7BEEC799">
                <wp:simplePos x="0" y="0"/>
                <wp:positionH relativeFrom="column">
                  <wp:posOffset>4456430</wp:posOffset>
                </wp:positionH>
                <wp:positionV relativeFrom="paragraph">
                  <wp:posOffset>427990</wp:posOffset>
                </wp:positionV>
                <wp:extent cx="1720215" cy="260985"/>
                <wp:effectExtent l="0" t="0" r="0" b="0"/>
                <wp:wrapNone/>
                <wp:docPr id="2" name="Rectangle 16"/>
                <wp:cNvGraphicFramePr/>
                <a:graphic xmlns:a="http://schemas.openxmlformats.org/drawingml/2006/main">
                  <a:graphicData uri="http://schemas.microsoft.com/office/word/2010/wordprocessingShape">
                    <wps:wsp>
                      <wps:cNvSpPr/>
                      <wps:spPr>
                        <a:xfrm>
                          <a:off x="0" y="0"/>
                          <a:ext cx="1720215" cy="260985"/>
                        </a:xfrm>
                        <a:prstGeom prst="rect">
                          <a:avLst/>
                        </a:prstGeom>
                      </wps:spPr>
                      <wps:txbx>
                        <w:txbxContent>
                          <w:p w:rsidR="009E0BF0" w:rsidRPr="004E53A2" w:rsidRDefault="009E0BF0" w:rsidP="009E0BF0">
                            <w:pPr>
                              <w:pStyle w:val="NormalWeb"/>
                              <w:spacing w:before="0" w:beforeAutospacing="0" w:after="0" w:afterAutospacing="0"/>
                              <w:textAlignment w:val="baseline"/>
                            </w:pPr>
                            <w:r w:rsidRPr="004E53A2">
                              <w:rPr>
                                <w:rFonts w:ascii="Calibri" w:hAnsi="Calibri" w:cstheme="minorBidi"/>
                                <w:kern w:val="24"/>
                                <w:sz w:val="22"/>
                                <w:szCs w:val="22"/>
                              </w:rPr>
                              <w:t>Creative Commons License</w:t>
                            </w:r>
                          </w:p>
                        </w:txbxContent>
                      </wps:txbx>
                      <wps:bodyPr wrap="none">
                        <a:spAutoFit/>
                      </wps:bodyPr>
                    </wps:wsp>
                  </a:graphicData>
                </a:graphic>
              </wp:anchor>
            </w:drawing>
          </mc:Choice>
          <mc:Fallback>
            <w:pict>
              <v:rect id="Rectangle 16" o:spid="_x0000_s1026" style="position:absolute;margin-left:350.9pt;margin-top:33.7pt;width:135.45pt;height:20.55pt;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" filled="f" stroked="f">
                <v:textbox style="mso-fit-shape-to-text:t">
                  <w:txbxContent>
                    <w:p w:rsidR="009E0BF0" w:rsidRPr="004E53A2" w:rsidRDefault="009E0BF0" w:rsidP="009E0BF0">
                      <w:pPr>
                        <w:pStyle w:val="NormalWeb"/>
                        <w:spacing w:before="0" w:beforeAutospacing="0" w:after="0" w:afterAutospacing="0"/>
                        <w:textAlignment w:val="baseline"/>
                      </w:pPr>
                      <w:r w:rsidRPr="004E53A2">
                        <w:rPr>
                          <w:rFonts w:ascii="Calibri" w:hAnsi="Calibri" w:cstheme="minorBidi"/>
                          <w:kern w:val="24"/>
                          <w:sz w:val="22"/>
                          <w:szCs w:val="22"/>
                        </w:rPr>
                        <w:t>Creative Commons License</w:t>
                      </w:r>
                    </w:p>
                  </w:txbxContent>
                </v:textbox>
              </v:rect>
            </w:pict>
          </mc:Fallback>
        </mc:AlternateContent>
      </w:r>
    </w:p>
    <w:p w:rsidR="009E0BF0" w:rsidRDefault="009E0BF0">
      <w:pPr>
        <w:rPr>
          <w:rFonts w:ascii="Times New Roman" w:hAnsi="Times New Roman" w:cs="Times New Roman"/>
          <w:b/>
          <w:sz w:val="24"/>
          <w:szCs w:val="24"/>
        </w:rPr>
      </w:pPr>
      <w:r w:rsidRPr="009E0BF0">
        <w:rPr>
          <w:rFonts w:ascii="Times New Roman" w:hAnsi="Times New Roman" w:cs="Times New Roman"/>
          <w:b/>
          <w:noProof/>
          <w:sz w:val="24"/>
          <w:szCs w:val="24"/>
        </w:rPr>
        <w:drawing>
          <wp:anchor distT="0" distB="0" distL="114300" distR="114300" simplePos="0" relativeHeight="251659264" behindDoc="0" locked="0" layoutInCell="1" allowOverlap="1" wp14:anchorId="421E7609" wp14:editId="25A31575">
            <wp:simplePos x="0" y="0"/>
            <wp:positionH relativeFrom="column">
              <wp:posOffset>-131445</wp:posOffset>
            </wp:positionH>
            <wp:positionV relativeFrom="paragraph">
              <wp:posOffset>98425</wp:posOffset>
            </wp:positionV>
            <wp:extent cx="2108200" cy="349250"/>
            <wp:effectExtent l="0" t="0" r="6350" b="0"/>
            <wp:wrapNone/>
            <wp:docPr id="1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pic:cNvPicPr>
                  </pic:nvPicPr>
                  <pic:blipFill rotWithShape="1">
                    <a:blip r:embed="rId11" cstate="print">
                      <a:extLst>
                        <a:ext uri="{28A0092B-C50C-407E-A947-70E740481C1C}">
                          <a14:useLocalDpi xmlns:a14="http://schemas.microsoft.com/office/drawing/2010/main" val="0"/>
                        </a:ext>
                      </a:extLst>
                    </a:blip>
                    <a:srcRect/>
                    <a:stretch/>
                  </pic:blipFill>
                  <pic:spPr bwMode="hidden">
                    <a:xfrm>
                      <a:off x="0" y="0"/>
                      <a:ext cx="2108200" cy="3492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b/>
          <w:sz w:val="24"/>
          <w:szCs w:val="24"/>
        </w:rPr>
        <w:br w:type="page"/>
      </w:r>
    </w:p>
    <w:p w:rsidR="006673E4" w:rsidRDefault="00244B13" w:rsidP="007D76EB">
      <w:pPr>
        <w:spacing w:after="0"/>
        <w:rPr>
          <w:rFonts w:ascii="Times New Roman" w:hAnsi="Times New Roman" w:cs="Times New Roman"/>
          <w:b/>
          <w:sz w:val="24"/>
          <w:szCs w:val="24"/>
        </w:rPr>
      </w:pPr>
      <w:r>
        <w:rPr>
          <w:rFonts w:ascii="Times New Roman" w:hAnsi="Times New Roman" w:cs="Times New Roman"/>
          <w:b/>
          <w:sz w:val="24"/>
          <w:szCs w:val="24"/>
        </w:rPr>
        <w:lastRenderedPageBreak/>
        <w:t>Exercises</w:t>
      </w:r>
      <w:r w:rsidR="006673E4" w:rsidRPr="007D76EB">
        <w:rPr>
          <w:rFonts w:ascii="Times New Roman" w:hAnsi="Times New Roman" w:cs="Times New Roman"/>
          <w:b/>
          <w:sz w:val="24"/>
          <w:szCs w:val="24"/>
        </w:rPr>
        <w:t xml:space="preserve"> Module </w:t>
      </w:r>
      <w:r w:rsidR="004E30FB" w:rsidRPr="004E30FB">
        <w:rPr>
          <w:rFonts w:ascii="Times New Roman" w:hAnsi="Times New Roman" w:cs="Times New Roman"/>
          <w:b/>
          <w:sz w:val="24"/>
          <w:szCs w:val="24"/>
        </w:rPr>
        <w:t>2.4</w:t>
      </w:r>
      <w:r w:rsidR="004E30FB">
        <w:rPr>
          <w:rFonts w:ascii="Times New Roman" w:hAnsi="Times New Roman" w:cs="Times New Roman"/>
          <w:b/>
          <w:sz w:val="24"/>
          <w:szCs w:val="24"/>
        </w:rPr>
        <w:t xml:space="preserve"> </w:t>
      </w:r>
      <w:r w:rsidR="00017FF2" w:rsidRPr="00017FF2">
        <w:rPr>
          <w:rFonts w:ascii="Times New Roman" w:hAnsi="Times New Roman" w:cs="Times New Roman"/>
          <w:b/>
          <w:sz w:val="24"/>
          <w:szCs w:val="24"/>
        </w:rPr>
        <w:t>Incorporating community based monitoring (CBM) in national (or jurisdictional) REDD+ monitoring</w:t>
      </w:r>
    </w:p>
    <w:p w:rsidR="00017FF2" w:rsidRDefault="00017FF2" w:rsidP="007D76EB">
      <w:pPr>
        <w:spacing w:after="0"/>
        <w:rPr>
          <w:rFonts w:ascii="Times New Roman" w:hAnsi="Times New Roman" w:cs="Times New Roman"/>
          <w:b/>
          <w:sz w:val="24"/>
          <w:szCs w:val="24"/>
        </w:rPr>
      </w:pPr>
    </w:p>
    <w:p w:rsidR="00017FF2" w:rsidRPr="00732116" w:rsidRDefault="00017FF2" w:rsidP="00017FF2">
      <w:pPr>
        <w:rPr>
          <w:b/>
          <w:sz w:val="28"/>
          <w:szCs w:val="28"/>
          <w:lang w:val="en-US"/>
        </w:rPr>
      </w:pPr>
      <w:r>
        <w:rPr>
          <w:b/>
          <w:sz w:val="28"/>
          <w:szCs w:val="28"/>
          <w:lang w:val="en-US"/>
        </w:rPr>
        <w:t xml:space="preserve">Instructions </w:t>
      </w:r>
      <w:r w:rsidRPr="00732116">
        <w:rPr>
          <w:b/>
          <w:sz w:val="28"/>
          <w:szCs w:val="28"/>
          <w:lang w:val="en-US"/>
        </w:rPr>
        <w:t xml:space="preserve">for exercise using </w:t>
      </w:r>
      <w:proofErr w:type="spellStart"/>
      <w:r w:rsidRPr="00732116">
        <w:rPr>
          <w:b/>
          <w:sz w:val="28"/>
          <w:szCs w:val="28"/>
          <w:lang w:val="en-US"/>
        </w:rPr>
        <w:t>Cybertracker</w:t>
      </w:r>
      <w:proofErr w:type="spellEnd"/>
    </w:p>
    <w:p w:rsidR="00017FF2" w:rsidRDefault="00017FF2" w:rsidP="00017FF2">
      <w:pPr>
        <w:jc w:val="both"/>
        <w:rPr>
          <w:lang w:val="en-US"/>
        </w:rPr>
      </w:pPr>
      <w:r>
        <w:rPr>
          <w:lang w:val="en-US"/>
        </w:rPr>
        <w:t xml:space="preserve">The first step is to download </w:t>
      </w:r>
      <w:proofErr w:type="spellStart"/>
      <w:r>
        <w:rPr>
          <w:lang w:val="en-US"/>
        </w:rPr>
        <w:t>Cybertracker</w:t>
      </w:r>
      <w:proofErr w:type="spellEnd"/>
      <w:r>
        <w:rPr>
          <w:lang w:val="en-US"/>
        </w:rPr>
        <w:t xml:space="preserve"> onto a PC or laptop</w:t>
      </w:r>
      <w:r w:rsidR="00F278B6">
        <w:rPr>
          <w:lang w:val="en-US"/>
        </w:rPr>
        <w:t xml:space="preserve"> from the following link: </w:t>
      </w:r>
      <w:hyperlink r:id="rId12" w:history="1">
        <w:r w:rsidR="00F278B6" w:rsidRPr="00AD7E4D">
          <w:rPr>
            <w:rStyle w:val="Hyperlink"/>
            <w:lang w:val="en-US"/>
          </w:rPr>
          <w:t>http://www.cybertracker.org/software/free-download</w:t>
        </w:r>
      </w:hyperlink>
      <w:r>
        <w:rPr>
          <w:lang w:val="en-US"/>
        </w:rPr>
        <w:t xml:space="preserve">, and then access the REDD+ Community  Monitoring Application from </w:t>
      </w:r>
      <w:hyperlink r:id="rId13" w:history="1">
        <w:r w:rsidR="00835A36" w:rsidRPr="00AD7E4D">
          <w:rPr>
            <w:rStyle w:val="Hyperlink"/>
          </w:rPr>
          <w:t>http://redd.ciga.unam.mx</w:t>
        </w:r>
      </w:hyperlink>
      <w:r>
        <w:rPr>
          <w:lang w:val="en-US"/>
        </w:rPr>
        <w:t xml:space="preserve">. </w:t>
      </w:r>
      <w:r w:rsidR="00F278B6">
        <w:rPr>
          <w:lang w:val="en-US"/>
        </w:rPr>
        <w:t xml:space="preserve">The App can be found under </w:t>
      </w:r>
      <w:r w:rsidR="00835A36">
        <w:rPr>
          <w:lang w:val="en-US"/>
        </w:rPr>
        <w:t xml:space="preserve">the heading </w:t>
      </w:r>
      <w:r w:rsidR="00F278B6">
        <w:rPr>
          <w:lang w:val="en-US"/>
        </w:rPr>
        <w:t>“Publications”</w:t>
      </w:r>
      <w:r w:rsidR="00835A36">
        <w:rPr>
          <w:lang w:val="en-US"/>
        </w:rPr>
        <w:t>. When you scroll down the page, you will find the App called</w:t>
      </w:r>
      <w:r w:rsidR="00F278B6">
        <w:rPr>
          <w:lang w:val="en-US"/>
        </w:rPr>
        <w:t xml:space="preserve"> ‘</w:t>
      </w:r>
      <w:r w:rsidR="00F278B6">
        <w:t>Counter en MOTOG. 2014’</w:t>
      </w:r>
      <w:r w:rsidR="00835A36">
        <w:t xml:space="preserve"> which is for use </w:t>
      </w:r>
      <w:r w:rsidR="00835A36" w:rsidRPr="00835A36">
        <w:t xml:space="preserve">on a </w:t>
      </w:r>
      <w:proofErr w:type="spellStart"/>
      <w:r w:rsidR="00835A36" w:rsidRPr="00835A36">
        <w:t>MotoG</w:t>
      </w:r>
      <w:proofErr w:type="spellEnd"/>
      <w:r w:rsidR="00835A36" w:rsidRPr="00835A36">
        <w:t xml:space="preserve"> smartphone</w:t>
      </w:r>
      <w:r w:rsidR="00835A36">
        <w:t>. Versions for Samsung are available as well.</w:t>
      </w:r>
      <w:r w:rsidR="00835A36">
        <w:rPr>
          <w:lang w:val="en-US"/>
        </w:rPr>
        <w:t xml:space="preserve"> </w:t>
      </w:r>
      <w:r>
        <w:rPr>
          <w:lang w:val="en-US"/>
        </w:rPr>
        <w:t>Ideally the trainer should do this well in advance of the class, in order to save time and ensure that no problems arise.</w:t>
      </w:r>
    </w:p>
    <w:p w:rsidR="00017FF2" w:rsidRDefault="00017FF2" w:rsidP="00017FF2">
      <w:pPr>
        <w:jc w:val="both"/>
        <w:rPr>
          <w:lang w:val="en-US"/>
        </w:rPr>
      </w:pPr>
      <w:r>
        <w:rPr>
          <w:lang w:val="en-US"/>
        </w:rPr>
        <w:t xml:space="preserve">The </w:t>
      </w:r>
      <w:proofErr w:type="spellStart"/>
      <w:r>
        <w:rPr>
          <w:lang w:val="en-US"/>
        </w:rPr>
        <w:t>Cybertracker</w:t>
      </w:r>
      <w:proofErr w:type="spellEnd"/>
      <w:r>
        <w:rPr>
          <w:lang w:val="en-US"/>
        </w:rPr>
        <w:t xml:space="preserve"> </w:t>
      </w:r>
      <w:proofErr w:type="spellStart"/>
      <w:r>
        <w:rPr>
          <w:lang w:val="en-US"/>
        </w:rPr>
        <w:t>programme</w:t>
      </w:r>
      <w:proofErr w:type="spellEnd"/>
      <w:r>
        <w:rPr>
          <w:lang w:val="en-US"/>
        </w:rPr>
        <w:t xml:space="preserve"> and the application can then be transferred onto any Smartphones that are available (note: different versions of the application are provided as smartphones vary in resolution</w:t>
      </w:r>
      <w:r w:rsidR="00835A36">
        <w:rPr>
          <w:lang w:val="en-US"/>
        </w:rPr>
        <w:t>)</w:t>
      </w:r>
      <w:r>
        <w:rPr>
          <w:lang w:val="en-US"/>
        </w:rPr>
        <w:t>. The trainer needs to check beforehand the availability of different smartphones and make sure that the right versions are available. The trainer should have already done this in advance of the class and entered the application onto his own Smartphone, so that he knows how to do this and can instruct the participants with confidence.</w:t>
      </w:r>
    </w:p>
    <w:p w:rsidR="00017FF2" w:rsidRDefault="00017FF2" w:rsidP="00017FF2">
      <w:pPr>
        <w:jc w:val="both"/>
        <w:rPr>
          <w:lang w:val="en-US"/>
        </w:rPr>
      </w:pPr>
      <w:r>
        <w:rPr>
          <w:lang w:val="en-US"/>
        </w:rPr>
        <w:t xml:space="preserve">The trainer should also point out to the participants that the </w:t>
      </w:r>
      <w:proofErr w:type="spellStart"/>
      <w:r>
        <w:rPr>
          <w:lang w:val="en-US"/>
        </w:rPr>
        <w:t>programme</w:t>
      </w:r>
      <w:proofErr w:type="spellEnd"/>
      <w:r>
        <w:rPr>
          <w:lang w:val="en-US"/>
        </w:rPr>
        <w:t xml:space="preserve"> details (tree types </w:t>
      </w:r>
      <w:proofErr w:type="spellStart"/>
      <w:r>
        <w:rPr>
          <w:lang w:val="en-US"/>
        </w:rPr>
        <w:t>etc</w:t>
      </w:r>
      <w:proofErr w:type="spellEnd"/>
      <w:r>
        <w:rPr>
          <w:lang w:val="en-US"/>
        </w:rPr>
        <w:t xml:space="preserve">) are specific to Mexico, but can be altered to suit different situations (instructions for working with </w:t>
      </w:r>
      <w:proofErr w:type="spellStart"/>
      <w:r>
        <w:rPr>
          <w:lang w:val="en-US"/>
        </w:rPr>
        <w:t>Cybertracker</w:t>
      </w:r>
      <w:proofErr w:type="spellEnd"/>
      <w:r>
        <w:rPr>
          <w:lang w:val="en-US"/>
        </w:rPr>
        <w:t xml:space="preserve"> can be downloaded from the web). This however takes some time and some practice, and we do not recommend that participants try to do this during the class.</w:t>
      </w:r>
    </w:p>
    <w:p w:rsidR="00017FF2" w:rsidRDefault="00017FF2" w:rsidP="00017FF2">
      <w:pPr>
        <w:jc w:val="both"/>
        <w:rPr>
          <w:lang w:val="en-US"/>
        </w:rPr>
      </w:pPr>
      <w:r>
        <w:rPr>
          <w:lang w:val="en-US"/>
        </w:rPr>
        <w:t xml:space="preserve">Once the participants have access to the REDD+ Community Monitoring Application on their Smartphones or laptops, they can form into teams of 4. In each team, one person is responsible for ´measuring DBH´, a second for ´measuring height using the clinometer´, and third for ´measuring distance from the clinometer to the tree base´ and ´identifying the tree species´. These tasks are in quotation marks because in reality the data has been already prepared for this exercise, they simply have to call it out from the table provided.  The fourth enters all the data into the database on the smartphone. The team should rotate, so that everyone has a chance to do the data entry. </w:t>
      </w:r>
    </w:p>
    <w:p w:rsidR="00180037" w:rsidRDefault="00017FF2" w:rsidP="00180037">
      <w:pPr>
        <w:jc w:val="both"/>
        <w:rPr>
          <w:lang w:val="en-US"/>
        </w:rPr>
      </w:pPr>
      <w:r>
        <w:rPr>
          <w:lang w:val="en-US"/>
        </w:rPr>
        <w:t>The data sheets are included in this document.</w:t>
      </w:r>
    </w:p>
    <w:p w:rsidR="00017FF2" w:rsidRPr="00180037" w:rsidRDefault="00180037" w:rsidP="00180037">
      <w:pPr>
        <w:jc w:val="both"/>
        <w:rPr>
          <w:lang w:val="en-US"/>
        </w:rPr>
      </w:pPr>
      <w:r>
        <w:rPr>
          <w:lang w:val="en-US"/>
        </w:rPr>
        <w:t xml:space="preserve">Additional material: </w:t>
      </w:r>
      <w:r w:rsidRPr="00180037">
        <w:rPr>
          <w:lang w:val="en-US"/>
        </w:rPr>
        <w:t>Organizing community level forest surveys for REDD+: Manual for Community Technicians</w:t>
      </w:r>
      <w:r>
        <w:rPr>
          <w:lang w:val="en-US"/>
        </w:rPr>
        <w:t xml:space="preserve">. </w:t>
      </w:r>
      <w:r w:rsidRPr="00180037">
        <w:rPr>
          <w:lang w:val="en-US"/>
        </w:rPr>
        <w:t>Version 5:  10 April 2014</w:t>
      </w:r>
      <w:r w:rsidR="000723B2">
        <w:rPr>
          <w:lang w:val="en-US"/>
        </w:rPr>
        <w:t xml:space="preserve">. Available at: </w:t>
      </w:r>
      <w:hyperlink r:id="rId14" w:history="1">
        <w:r w:rsidR="000723B2" w:rsidRPr="00AD7E4D">
          <w:rPr>
            <w:rStyle w:val="Hyperlink"/>
            <w:lang w:val="en-US"/>
          </w:rPr>
          <w:t>http://redd.ciga.unam.mx/index.php/publications</w:t>
        </w:r>
      </w:hyperlink>
      <w:r w:rsidR="000723B2">
        <w:rPr>
          <w:lang w:val="en-US"/>
        </w:rPr>
        <w:t xml:space="preserve"> under “Manuals”.</w:t>
      </w:r>
      <w:r w:rsidR="00017FF2">
        <w:rPr>
          <w:rFonts w:ascii="Times New Roman" w:hAnsi="Times New Roman" w:cs="Times New Roman"/>
          <w:sz w:val="24"/>
          <w:szCs w:val="24"/>
          <w:lang w:val="en-US" w:eastAsia="nl-NL"/>
        </w:rPr>
        <w:br w:type="page"/>
      </w:r>
    </w:p>
    <w:p w:rsidR="00017FF2" w:rsidRDefault="00017FF2" w:rsidP="00017FF2">
      <w:pPr>
        <w:rPr>
          <w:b/>
          <w:sz w:val="28"/>
          <w:szCs w:val="28"/>
          <w:lang w:val="en-US"/>
        </w:rPr>
        <w:sectPr w:rsidR="00017FF2" w:rsidSect="00FB589C">
          <w:pgSz w:w="11906" w:h="16838"/>
          <w:pgMar w:top="1417" w:right="1417" w:bottom="1417" w:left="1417" w:header="708" w:footer="708" w:gutter="0"/>
          <w:cols w:space="708"/>
          <w:docGrid w:linePitch="360"/>
        </w:sectPr>
      </w:pPr>
    </w:p>
    <w:p w:rsidR="00017FF2" w:rsidRPr="001002B6" w:rsidRDefault="00017FF2" w:rsidP="00017FF2">
      <w:pPr>
        <w:rPr>
          <w:b/>
          <w:sz w:val="28"/>
          <w:szCs w:val="28"/>
          <w:lang w:val="en-US"/>
        </w:rPr>
      </w:pPr>
      <w:r w:rsidRPr="001002B6">
        <w:rPr>
          <w:b/>
          <w:sz w:val="28"/>
          <w:szCs w:val="28"/>
          <w:lang w:val="en-US"/>
        </w:rPr>
        <w:lastRenderedPageBreak/>
        <w:t xml:space="preserve">Data table for </w:t>
      </w:r>
      <w:proofErr w:type="spellStart"/>
      <w:r w:rsidRPr="001002B6">
        <w:rPr>
          <w:b/>
          <w:sz w:val="28"/>
          <w:szCs w:val="28"/>
          <w:lang w:val="en-US"/>
        </w:rPr>
        <w:t>Cybertracker</w:t>
      </w:r>
      <w:proofErr w:type="spellEnd"/>
      <w:r w:rsidRPr="001002B6">
        <w:rPr>
          <w:b/>
          <w:sz w:val="28"/>
          <w:szCs w:val="28"/>
          <w:lang w:val="en-US"/>
        </w:rPr>
        <w:t xml:space="preserve"> exercise</w:t>
      </w:r>
    </w:p>
    <w:p w:rsidR="00017FF2" w:rsidRDefault="00017FF2" w:rsidP="00017FF2">
      <w:pPr>
        <w:rPr>
          <w:lang w:val="en-US"/>
        </w:rPr>
      </w:pPr>
      <w:r>
        <w:rPr>
          <w:lang w:val="en-US"/>
        </w:rPr>
        <w:t>Participants should enter their names, and use the Smartphone´s GPS to obtain the position of ´Plot 1´</w:t>
      </w:r>
    </w:p>
    <w:p w:rsidR="00017FF2" w:rsidRDefault="00017FF2" w:rsidP="00017FF2">
      <w:pPr>
        <w:rPr>
          <w:lang w:val="en-US"/>
        </w:rPr>
      </w:pPr>
      <w:r>
        <w:rPr>
          <w:lang w:val="en-US"/>
        </w:rPr>
        <w:t>Plot 1</w:t>
      </w:r>
    </w:p>
    <w:p w:rsidR="00017FF2" w:rsidRDefault="00017FF2" w:rsidP="00017FF2">
      <w:pPr>
        <w:rPr>
          <w:lang w:val="en-US"/>
        </w:rPr>
      </w:pPr>
      <w:r>
        <w:rPr>
          <w:lang w:val="en-US"/>
        </w:rPr>
        <w:t>They may invent the name of the location, the owner and write  ´No phone´  for the contact</w:t>
      </w:r>
    </w:p>
    <w:p w:rsidR="00017FF2" w:rsidRDefault="00017FF2" w:rsidP="00017FF2">
      <w:pPr>
        <w:rPr>
          <w:lang w:val="en-US"/>
        </w:rPr>
      </w:pPr>
      <w:r w:rsidRPr="00631788">
        <w:rPr>
          <w:b/>
          <w:lang w:val="en-US"/>
        </w:rPr>
        <w:t xml:space="preserve">Municipality </w:t>
      </w:r>
      <w:r>
        <w:rPr>
          <w:lang w:val="en-US"/>
        </w:rPr>
        <w:t xml:space="preserve">– </w:t>
      </w:r>
      <w:proofErr w:type="spellStart"/>
      <w:r>
        <w:rPr>
          <w:lang w:val="en-US"/>
        </w:rPr>
        <w:t>Autlan</w:t>
      </w:r>
      <w:proofErr w:type="spellEnd"/>
      <w:r>
        <w:rPr>
          <w:lang w:val="en-US"/>
        </w:rPr>
        <w:t xml:space="preserve"> de Navarro</w:t>
      </w:r>
    </w:p>
    <w:p w:rsidR="00017FF2" w:rsidRDefault="00017FF2" w:rsidP="00017FF2">
      <w:pPr>
        <w:rPr>
          <w:lang w:val="en-US"/>
        </w:rPr>
      </w:pPr>
      <w:r w:rsidRPr="00631788">
        <w:rPr>
          <w:b/>
          <w:lang w:val="en-US"/>
        </w:rPr>
        <w:t>Accessibility</w:t>
      </w:r>
      <w:r>
        <w:rPr>
          <w:lang w:val="en-US"/>
        </w:rPr>
        <w:t xml:space="preserve"> – good</w:t>
      </w:r>
    </w:p>
    <w:p w:rsidR="00017FF2" w:rsidRDefault="00017FF2" w:rsidP="00017FF2">
      <w:pPr>
        <w:rPr>
          <w:lang w:val="en-US"/>
        </w:rPr>
      </w:pPr>
      <w:r w:rsidRPr="00631788">
        <w:rPr>
          <w:b/>
          <w:lang w:val="en-US"/>
        </w:rPr>
        <w:t>Type of forest</w:t>
      </w:r>
      <w:r>
        <w:rPr>
          <w:lang w:val="en-US"/>
        </w:rPr>
        <w:t xml:space="preserve"> – oak</w:t>
      </w:r>
    </w:p>
    <w:p w:rsidR="00017FF2" w:rsidRDefault="00017FF2" w:rsidP="00017FF2">
      <w:pPr>
        <w:rPr>
          <w:lang w:val="en-US"/>
        </w:rPr>
      </w:pPr>
      <w:r w:rsidRPr="00631788">
        <w:rPr>
          <w:b/>
          <w:lang w:val="en-US"/>
        </w:rPr>
        <w:t>Environmental impacts</w:t>
      </w:r>
      <w:r>
        <w:rPr>
          <w:lang w:val="en-US"/>
        </w:rPr>
        <w:t xml:space="preserve"> – signs of fire, signs of charcoal extraction</w:t>
      </w:r>
    </w:p>
    <w:p w:rsidR="00017FF2" w:rsidRDefault="00017FF2" w:rsidP="00017FF2">
      <w:pPr>
        <w:rPr>
          <w:lang w:val="en-US"/>
        </w:rPr>
      </w:pPr>
      <w:r w:rsidRPr="00631788">
        <w:rPr>
          <w:b/>
          <w:lang w:val="en-US"/>
        </w:rPr>
        <w:t>Observations</w:t>
      </w:r>
      <w:r>
        <w:rPr>
          <w:lang w:val="en-US"/>
        </w:rPr>
        <w:t>:  fire appears to have been about 10 years ago.  There is an old charcoal kiln about 50 meters from the site, evidently not currently in use</w:t>
      </w:r>
    </w:p>
    <w:p w:rsidR="00017FF2" w:rsidRDefault="00017FF2" w:rsidP="00017FF2">
      <w:pPr>
        <w:rPr>
          <w:lang w:val="en-US"/>
        </w:rPr>
      </w:pPr>
      <w:r>
        <w:rPr>
          <w:lang w:val="en-US"/>
        </w:rPr>
        <w:t>Number of saplings in the 2m circle:  4 oak, 3 pine</w:t>
      </w:r>
    </w:p>
    <w:p w:rsidR="00017FF2" w:rsidRDefault="00017FF2" w:rsidP="00017FF2">
      <w:pPr>
        <w:rPr>
          <w:lang w:val="en-US"/>
        </w:rPr>
      </w:pPr>
      <w:r>
        <w:rPr>
          <w:lang w:val="en-US"/>
        </w:rPr>
        <w:t>Table of tree measurements in 12.5m circle:</w:t>
      </w:r>
    </w:p>
    <w:p w:rsidR="00017FF2" w:rsidRPr="00EF371B" w:rsidRDefault="00017FF2" w:rsidP="00017FF2">
      <w:pPr>
        <w:rPr>
          <w:lang w:val="en-US"/>
        </w:rPr>
      </w:pPr>
      <w:r w:rsidRPr="00EF371B">
        <w:rPr>
          <w:lang w:val="en-US"/>
        </w:rPr>
        <w:t xml:space="preserve"> </w:t>
      </w:r>
    </w:p>
    <w:tbl>
      <w:tblPr>
        <w:tblStyle w:val="TableGrid"/>
        <w:tblW w:w="0" w:type="auto"/>
        <w:tblLook w:val="04A0" w:firstRow="1" w:lastRow="0" w:firstColumn="1" w:lastColumn="0" w:noHBand="0" w:noVBand="1"/>
      </w:tblPr>
      <w:tblGrid>
        <w:gridCol w:w="1313"/>
        <w:gridCol w:w="1491"/>
        <w:gridCol w:w="2726"/>
        <w:gridCol w:w="1559"/>
        <w:gridCol w:w="1560"/>
        <w:gridCol w:w="1559"/>
        <w:gridCol w:w="1559"/>
        <w:gridCol w:w="1418"/>
      </w:tblGrid>
      <w:tr w:rsidR="00017FF2" w:rsidTr="00F33ECF">
        <w:tc>
          <w:tcPr>
            <w:tcW w:w="1313" w:type="dxa"/>
          </w:tcPr>
          <w:p w:rsidR="00017FF2" w:rsidRDefault="00017FF2" w:rsidP="00F33ECF">
            <w:pPr>
              <w:rPr>
                <w:lang w:val="en-US"/>
              </w:rPr>
            </w:pPr>
            <w:r>
              <w:rPr>
                <w:lang w:val="en-US"/>
              </w:rPr>
              <w:t>Tree type</w:t>
            </w:r>
          </w:p>
        </w:tc>
        <w:tc>
          <w:tcPr>
            <w:tcW w:w="1314" w:type="dxa"/>
          </w:tcPr>
          <w:p w:rsidR="00017FF2" w:rsidRDefault="00017FF2" w:rsidP="00F33ECF">
            <w:pPr>
              <w:rPr>
                <w:lang w:val="en-US"/>
              </w:rPr>
            </w:pPr>
            <w:r>
              <w:rPr>
                <w:lang w:val="en-US"/>
              </w:rPr>
              <w:t>Species</w:t>
            </w:r>
          </w:p>
        </w:tc>
        <w:tc>
          <w:tcPr>
            <w:tcW w:w="2726" w:type="dxa"/>
          </w:tcPr>
          <w:p w:rsidR="00017FF2" w:rsidRDefault="00017FF2" w:rsidP="00F33ECF">
            <w:pPr>
              <w:rPr>
                <w:lang w:val="en-US"/>
              </w:rPr>
            </w:pPr>
            <w:r>
              <w:rPr>
                <w:lang w:val="en-US"/>
              </w:rPr>
              <w:t>Observations</w:t>
            </w:r>
          </w:p>
        </w:tc>
        <w:tc>
          <w:tcPr>
            <w:tcW w:w="1559" w:type="dxa"/>
          </w:tcPr>
          <w:p w:rsidR="00017FF2" w:rsidRDefault="00017FF2" w:rsidP="00F33ECF">
            <w:pPr>
              <w:rPr>
                <w:lang w:val="en-US"/>
              </w:rPr>
            </w:pPr>
            <w:r>
              <w:rPr>
                <w:lang w:val="en-US"/>
              </w:rPr>
              <w:t>DAP 1</w:t>
            </w:r>
          </w:p>
        </w:tc>
        <w:tc>
          <w:tcPr>
            <w:tcW w:w="1560" w:type="dxa"/>
          </w:tcPr>
          <w:p w:rsidR="00017FF2" w:rsidRDefault="00017FF2" w:rsidP="00F33ECF">
            <w:pPr>
              <w:rPr>
                <w:lang w:val="en-US"/>
              </w:rPr>
            </w:pPr>
            <w:r>
              <w:rPr>
                <w:lang w:val="en-US"/>
              </w:rPr>
              <w:t>DAP 2</w:t>
            </w:r>
          </w:p>
        </w:tc>
        <w:tc>
          <w:tcPr>
            <w:tcW w:w="1559" w:type="dxa"/>
          </w:tcPr>
          <w:p w:rsidR="00017FF2" w:rsidRDefault="00017FF2" w:rsidP="00F33ECF">
            <w:pPr>
              <w:rPr>
                <w:lang w:val="en-US"/>
              </w:rPr>
            </w:pPr>
            <w:r>
              <w:rPr>
                <w:lang w:val="en-US"/>
              </w:rPr>
              <w:t>% base</w:t>
            </w:r>
          </w:p>
        </w:tc>
        <w:tc>
          <w:tcPr>
            <w:tcW w:w="1559" w:type="dxa"/>
          </w:tcPr>
          <w:p w:rsidR="00017FF2" w:rsidRDefault="00017FF2" w:rsidP="00F33ECF">
            <w:pPr>
              <w:rPr>
                <w:lang w:val="en-US"/>
              </w:rPr>
            </w:pPr>
            <w:r>
              <w:rPr>
                <w:lang w:val="en-US"/>
              </w:rPr>
              <w:t>% top</w:t>
            </w:r>
          </w:p>
        </w:tc>
        <w:tc>
          <w:tcPr>
            <w:tcW w:w="1418" w:type="dxa"/>
          </w:tcPr>
          <w:p w:rsidR="00017FF2" w:rsidRDefault="00017FF2" w:rsidP="00F33ECF">
            <w:pPr>
              <w:rPr>
                <w:lang w:val="en-US"/>
              </w:rPr>
            </w:pPr>
            <w:r>
              <w:rPr>
                <w:lang w:val="en-US"/>
              </w:rPr>
              <w:t>distance</w:t>
            </w:r>
          </w:p>
        </w:tc>
      </w:tr>
      <w:tr w:rsidR="00017FF2" w:rsidTr="00F33ECF">
        <w:tc>
          <w:tcPr>
            <w:tcW w:w="1313" w:type="dxa"/>
          </w:tcPr>
          <w:p w:rsidR="00017FF2" w:rsidRDefault="00017FF2" w:rsidP="00F33ECF">
            <w:pPr>
              <w:rPr>
                <w:lang w:val="en-US"/>
              </w:rPr>
            </w:pPr>
            <w:r>
              <w:rPr>
                <w:lang w:val="en-US"/>
              </w:rPr>
              <w:t>Oak</w:t>
            </w:r>
          </w:p>
        </w:tc>
        <w:tc>
          <w:tcPr>
            <w:tcW w:w="1314" w:type="dxa"/>
          </w:tcPr>
          <w:p w:rsidR="00017FF2" w:rsidRDefault="00017FF2" w:rsidP="00F33ECF">
            <w:pPr>
              <w:rPr>
                <w:lang w:val="en-US"/>
              </w:rPr>
            </w:pPr>
            <w:r>
              <w:rPr>
                <w:lang w:val="en-US"/>
              </w:rPr>
              <w:t>White oak</w:t>
            </w: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20.5</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10</w:t>
            </w:r>
          </w:p>
        </w:tc>
        <w:tc>
          <w:tcPr>
            <w:tcW w:w="1559" w:type="dxa"/>
          </w:tcPr>
          <w:p w:rsidR="00017FF2" w:rsidRDefault="00017FF2" w:rsidP="00F33ECF">
            <w:pPr>
              <w:rPr>
                <w:lang w:val="en-US"/>
              </w:rPr>
            </w:pPr>
            <w:r>
              <w:rPr>
                <w:lang w:val="en-US"/>
              </w:rPr>
              <w:t>40</w:t>
            </w:r>
          </w:p>
        </w:tc>
        <w:tc>
          <w:tcPr>
            <w:tcW w:w="1418" w:type="dxa"/>
          </w:tcPr>
          <w:p w:rsidR="00017FF2" w:rsidRDefault="00017FF2" w:rsidP="00F33ECF">
            <w:pPr>
              <w:rPr>
                <w:lang w:val="en-US"/>
              </w:rPr>
            </w:pPr>
            <w:r>
              <w:rPr>
                <w:lang w:val="en-US"/>
              </w:rPr>
              <w:t>14</w:t>
            </w:r>
          </w:p>
        </w:tc>
      </w:tr>
      <w:tr w:rsidR="00017FF2" w:rsidTr="00F33ECF">
        <w:tc>
          <w:tcPr>
            <w:tcW w:w="1313" w:type="dxa"/>
          </w:tcPr>
          <w:p w:rsidR="00017FF2" w:rsidRDefault="00017FF2" w:rsidP="00F33ECF">
            <w:pPr>
              <w:rPr>
                <w:lang w:val="en-US"/>
              </w:rPr>
            </w:pPr>
            <w:r>
              <w:rPr>
                <w:lang w:val="en-US"/>
              </w:rPr>
              <w:t>Oak</w:t>
            </w:r>
          </w:p>
        </w:tc>
        <w:tc>
          <w:tcPr>
            <w:tcW w:w="1314" w:type="dxa"/>
          </w:tcPr>
          <w:p w:rsidR="00017FF2" w:rsidRDefault="00017FF2" w:rsidP="00F33ECF">
            <w:pPr>
              <w:rPr>
                <w:lang w:val="en-US"/>
              </w:rPr>
            </w:pPr>
            <w:r>
              <w:rPr>
                <w:lang w:val="en-US"/>
              </w:rPr>
              <w:t>White oak</w:t>
            </w: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48</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19</w:t>
            </w:r>
          </w:p>
        </w:tc>
        <w:tc>
          <w:tcPr>
            <w:tcW w:w="1559" w:type="dxa"/>
          </w:tcPr>
          <w:p w:rsidR="00017FF2" w:rsidRDefault="00017FF2" w:rsidP="00F33ECF">
            <w:pPr>
              <w:rPr>
                <w:lang w:val="en-US"/>
              </w:rPr>
            </w:pPr>
            <w:r>
              <w:rPr>
                <w:lang w:val="en-US"/>
              </w:rPr>
              <w:t>58</w:t>
            </w:r>
          </w:p>
        </w:tc>
        <w:tc>
          <w:tcPr>
            <w:tcW w:w="1418" w:type="dxa"/>
          </w:tcPr>
          <w:p w:rsidR="00017FF2" w:rsidRDefault="00017FF2" w:rsidP="00F33ECF">
            <w:pPr>
              <w:rPr>
                <w:lang w:val="en-US"/>
              </w:rPr>
            </w:pPr>
            <w:r>
              <w:rPr>
                <w:lang w:val="en-US"/>
              </w:rPr>
              <w:t>27</w:t>
            </w:r>
          </w:p>
        </w:tc>
      </w:tr>
      <w:tr w:rsidR="00017FF2" w:rsidTr="00F33ECF">
        <w:tc>
          <w:tcPr>
            <w:tcW w:w="1313" w:type="dxa"/>
          </w:tcPr>
          <w:p w:rsidR="00017FF2" w:rsidRDefault="00017FF2" w:rsidP="00F33ECF">
            <w:pPr>
              <w:rPr>
                <w:lang w:val="en-US"/>
              </w:rPr>
            </w:pPr>
            <w:r>
              <w:rPr>
                <w:lang w:val="en-US"/>
              </w:rPr>
              <w:t>Pine</w:t>
            </w:r>
          </w:p>
        </w:tc>
        <w:tc>
          <w:tcPr>
            <w:tcW w:w="1314" w:type="dxa"/>
          </w:tcPr>
          <w:p w:rsidR="00017FF2" w:rsidRDefault="00017FF2" w:rsidP="00F33ECF">
            <w:pPr>
              <w:rPr>
                <w:lang w:val="en-US"/>
              </w:rPr>
            </w:pPr>
            <w:proofErr w:type="spellStart"/>
            <w:r>
              <w:rPr>
                <w:lang w:val="en-US"/>
              </w:rPr>
              <w:t>Duranguenses</w:t>
            </w:r>
            <w:proofErr w:type="spellEnd"/>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12</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17</w:t>
            </w:r>
          </w:p>
        </w:tc>
        <w:tc>
          <w:tcPr>
            <w:tcW w:w="1559" w:type="dxa"/>
          </w:tcPr>
          <w:p w:rsidR="00017FF2" w:rsidRDefault="00017FF2" w:rsidP="00F33ECF">
            <w:pPr>
              <w:rPr>
                <w:lang w:val="en-US"/>
              </w:rPr>
            </w:pPr>
            <w:r>
              <w:rPr>
                <w:lang w:val="en-US"/>
              </w:rPr>
              <w:t>35</w:t>
            </w:r>
          </w:p>
        </w:tc>
        <w:tc>
          <w:tcPr>
            <w:tcW w:w="1418" w:type="dxa"/>
          </w:tcPr>
          <w:p w:rsidR="00017FF2" w:rsidRDefault="00017FF2" w:rsidP="00F33ECF">
            <w:pPr>
              <w:rPr>
                <w:lang w:val="en-US"/>
              </w:rPr>
            </w:pPr>
            <w:r>
              <w:rPr>
                <w:lang w:val="en-US"/>
              </w:rPr>
              <w:t>18</w:t>
            </w:r>
          </w:p>
        </w:tc>
      </w:tr>
      <w:tr w:rsidR="00017FF2" w:rsidTr="00F33ECF">
        <w:tc>
          <w:tcPr>
            <w:tcW w:w="1313" w:type="dxa"/>
          </w:tcPr>
          <w:p w:rsidR="00017FF2" w:rsidRDefault="00017FF2" w:rsidP="00F33ECF">
            <w:pPr>
              <w:rPr>
                <w:lang w:val="en-US"/>
              </w:rPr>
            </w:pPr>
            <w:r>
              <w:rPr>
                <w:lang w:val="en-US"/>
              </w:rPr>
              <w:t>Oak</w:t>
            </w:r>
          </w:p>
        </w:tc>
        <w:tc>
          <w:tcPr>
            <w:tcW w:w="1314" w:type="dxa"/>
          </w:tcPr>
          <w:p w:rsidR="00017FF2" w:rsidRDefault="00017FF2" w:rsidP="00F33ECF">
            <w:pPr>
              <w:rPr>
                <w:lang w:val="en-US"/>
              </w:rPr>
            </w:pPr>
            <w:r>
              <w:rPr>
                <w:lang w:val="en-US"/>
              </w:rPr>
              <w:t>?</w:t>
            </w:r>
          </w:p>
        </w:tc>
        <w:tc>
          <w:tcPr>
            <w:tcW w:w="2726" w:type="dxa"/>
          </w:tcPr>
          <w:p w:rsidR="00017FF2" w:rsidRDefault="00017FF2" w:rsidP="00F33ECF">
            <w:pPr>
              <w:rPr>
                <w:lang w:val="en-US"/>
              </w:rPr>
            </w:pPr>
            <w:r>
              <w:rPr>
                <w:lang w:val="en-US"/>
              </w:rPr>
              <w:t>Dead tree</w:t>
            </w:r>
          </w:p>
        </w:tc>
        <w:tc>
          <w:tcPr>
            <w:tcW w:w="1559" w:type="dxa"/>
          </w:tcPr>
          <w:p w:rsidR="00017FF2" w:rsidRDefault="00017FF2" w:rsidP="00F33ECF">
            <w:pPr>
              <w:rPr>
                <w:lang w:val="en-US"/>
              </w:rPr>
            </w:pPr>
            <w:r>
              <w:rPr>
                <w:lang w:val="en-US"/>
              </w:rPr>
              <w:t>68</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30</w:t>
            </w:r>
          </w:p>
        </w:tc>
        <w:tc>
          <w:tcPr>
            <w:tcW w:w="1559" w:type="dxa"/>
          </w:tcPr>
          <w:p w:rsidR="00017FF2" w:rsidRDefault="00017FF2" w:rsidP="00F33ECF">
            <w:pPr>
              <w:rPr>
                <w:lang w:val="en-US"/>
              </w:rPr>
            </w:pPr>
            <w:r>
              <w:rPr>
                <w:lang w:val="en-US"/>
              </w:rPr>
              <w:t>90</w:t>
            </w:r>
          </w:p>
        </w:tc>
        <w:tc>
          <w:tcPr>
            <w:tcW w:w="1418" w:type="dxa"/>
          </w:tcPr>
          <w:p w:rsidR="00017FF2" w:rsidRDefault="00017FF2" w:rsidP="00F33ECF">
            <w:pPr>
              <w:rPr>
                <w:lang w:val="en-US"/>
              </w:rPr>
            </w:pPr>
            <w:r>
              <w:rPr>
                <w:lang w:val="en-US"/>
              </w:rPr>
              <w:t>18</w:t>
            </w:r>
          </w:p>
        </w:tc>
      </w:tr>
      <w:tr w:rsidR="00017FF2" w:rsidTr="00F33ECF">
        <w:tc>
          <w:tcPr>
            <w:tcW w:w="1313" w:type="dxa"/>
          </w:tcPr>
          <w:p w:rsidR="00017FF2" w:rsidRDefault="00017FF2" w:rsidP="00F33ECF">
            <w:pPr>
              <w:rPr>
                <w:lang w:val="en-US"/>
              </w:rPr>
            </w:pPr>
            <w:r>
              <w:rPr>
                <w:lang w:val="en-US"/>
              </w:rPr>
              <w:t xml:space="preserve">Oak </w:t>
            </w:r>
          </w:p>
        </w:tc>
        <w:tc>
          <w:tcPr>
            <w:tcW w:w="1314" w:type="dxa"/>
          </w:tcPr>
          <w:p w:rsidR="00017FF2" w:rsidRDefault="00017FF2" w:rsidP="00F33ECF">
            <w:pPr>
              <w:rPr>
                <w:lang w:val="en-US"/>
              </w:rPr>
            </w:pPr>
            <w:r>
              <w:rPr>
                <w:lang w:val="en-US"/>
              </w:rPr>
              <w:t>White oak</w:t>
            </w: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15</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12</w:t>
            </w:r>
          </w:p>
        </w:tc>
        <w:tc>
          <w:tcPr>
            <w:tcW w:w="1559" w:type="dxa"/>
          </w:tcPr>
          <w:p w:rsidR="00017FF2" w:rsidRDefault="00017FF2" w:rsidP="00F33ECF">
            <w:pPr>
              <w:rPr>
                <w:lang w:val="en-US"/>
              </w:rPr>
            </w:pPr>
            <w:r>
              <w:rPr>
                <w:lang w:val="en-US"/>
              </w:rPr>
              <w:t>22</w:t>
            </w:r>
          </w:p>
        </w:tc>
        <w:tc>
          <w:tcPr>
            <w:tcW w:w="1418" w:type="dxa"/>
          </w:tcPr>
          <w:p w:rsidR="00017FF2" w:rsidRDefault="00017FF2" w:rsidP="00F33ECF">
            <w:pPr>
              <w:rPr>
                <w:lang w:val="en-US"/>
              </w:rPr>
            </w:pPr>
            <w:r>
              <w:rPr>
                <w:lang w:val="en-US"/>
              </w:rPr>
              <w:t>35</w:t>
            </w:r>
          </w:p>
        </w:tc>
      </w:tr>
      <w:tr w:rsidR="00017FF2" w:rsidTr="00F33ECF">
        <w:tc>
          <w:tcPr>
            <w:tcW w:w="1313" w:type="dxa"/>
          </w:tcPr>
          <w:p w:rsidR="00017FF2" w:rsidRDefault="00017FF2" w:rsidP="00F33ECF">
            <w:pPr>
              <w:rPr>
                <w:lang w:val="en-US"/>
              </w:rPr>
            </w:pPr>
            <w:proofErr w:type="spellStart"/>
            <w:r>
              <w:rPr>
                <w:lang w:val="en-US"/>
              </w:rPr>
              <w:t>Alnus</w:t>
            </w:r>
            <w:proofErr w:type="spellEnd"/>
          </w:p>
        </w:tc>
        <w:tc>
          <w:tcPr>
            <w:tcW w:w="1314" w:type="dxa"/>
          </w:tcPr>
          <w:p w:rsidR="00017FF2" w:rsidRDefault="00017FF2" w:rsidP="00F33ECF">
            <w:pPr>
              <w:rPr>
                <w:lang w:val="en-US"/>
              </w:rPr>
            </w:pPr>
            <w:proofErr w:type="spellStart"/>
            <w:r>
              <w:rPr>
                <w:lang w:val="en-US"/>
              </w:rPr>
              <w:t>jorrulensis</w:t>
            </w:r>
            <w:proofErr w:type="spellEnd"/>
          </w:p>
        </w:tc>
        <w:tc>
          <w:tcPr>
            <w:tcW w:w="2726" w:type="dxa"/>
          </w:tcPr>
          <w:p w:rsidR="00017FF2" w:rsidRDefault="00017FF2" w:rsidP="00F33ECF">
            <w:pPr>
              <w:rPr>
                <w:lang w:val="en-US"/>
              </w:rPr>
            </w:pPr>
            <w:r>
              <w:rPr>
                <w:lang w:val="en-US"/>
              </w:rPr>
              <w:t>Near stream</w:t>
            </w:r>
          </w:p>
        </w:tc>
        <w:tc>
          <w:tcPr>
            <w:tcW w:w="1559" w:type="dxa"/>
          </w:tcPr>
          <w:p w:rsidR="00017FF2" w:rsidRDefault="00017FF2" w:rsidP="00F33ECF">
            <w:pPr>
              <w:rPr>
                <w:lang w:val="en-US"/>
              </w:rPr>
            </w:pPr>
            <w:r>
              <w:rPr>
                <w:lang w:val="en-US"/>
              </w:rPr>
              <w:t>14</w:t>
            </w:r>
          </w:p>
        </w:tc>
        <w:tc>
          <w:tcPr>
            <w:tcW w:w="1560" w:type="dxa"/>
          </w:tcPr>
          <w:p w:rsidR="00017FF2" w:rsidRDefault="00017FF2" w:rsidP="00F33ECF">
            <w:pPr>
              <w:rPr>
                <w:lang w:val="en-US"/>
              </w:rPr>
            </w:pPr>
            <w:r>
              <w:rPr>
                <w:lang w:val="en-US"/>
              </w:rPr>
              <w:t>12</w:t>
            </w:r>
          </w:p>
        </w:tc>
        <w:tc>
          <w:tcPr>
            <w:tcW w:w="1559" w:type="dxa"/>
          </w:tcPr>
          <w:p w:rsidR="00017FF2" w:rsidRDefault="00017FF2" w:rsidP="00F33ECF">
            <w:pPr>
              <w:rPr>
                <w:lang w:val="en-US"/>
              </w:rPr>
            </w:pPr>
            <w:r>
              <w:rPr>
                <w:lang w:val="en-US"/>
              </w:rPr>
              <w:t>12</w:t>
            </w:r>
          </w:p>
        </w:tc>
        <w:tc>
          <w:tcPr>
            <w:tcW w:w="1559" w:type="dxa"/>
          </w:tcPr>
          <w:p w:rsidR="00017FF2" w:rsidRDefault="00017FF2" w:rsidP="00F33ECF">
            <w:pPr>
              <w:rPr>
                <w:lang w:val="en-US"/>
              </w:rPr>
            </w:pPr>
            <w:r>
              <w:rPr>
                <w:lang w:val="en-US"/>
              </w:rPr>
              <w:t>34</w:t>
            </w:r>
          </w:p>
        </w:tc>
        <w:tc>
          <w:tcPr>
            <w:tcW w:w="1418" w:type="dxa"/>
          </w:tcPr>
          <w:p w:rsidR="00017FF2" w:rsidRDefault="00017FF2" w:rsidP="00F33ECF">
            <w:pPr>
              <w:rPr>
                <w:lang w:val="en-US"/>
              </w:rPr>
            </w:pPr>
            <w:r>
              <w:rPr>
                <w:lang w:val="en-US"/>
              </w:rPr>
              <w:t>20</w:t>
            </w:r>
          </w:p>
        </w:tc>
      </w:tr>
      <w:tr w:rsidR="00017FF2" w:rsidTr="00F33ECF">
        <w:tc>
          <w:tcPr>
            <w:tcW w:w="1313" w:type="dxa"/>
          </w:tcPr>
          <w:p w:rsidR="00017FF2" w:rsidRDefault="00017FF2" w:rsidP="00F33ECF">
            <w:pPr>
              <w:rPr>
                <w:lang w:val="en-US"/>
              </w:rPr>
            </w:pPr>
            <w:r>
              <w:rPr>
                <w:lang w:val="en-US"/>
              </w:rPr>
              <w:t xml:space="preserve">Oak </w:t>
            </w:r>
          </w:p>
        </w:tc>
        <w:tc>
          <w:tcPr>
            <w:tcW w:w="1314" w:type="dxa"/>
          </w:tcPr>
          <w:p w:rsidR="00017FF2" w:rsidRDefault="00017FF2" w:rsidP="00F33ECF">
            <w:pPr>
              <w:rPr>
                <w:lang w:val="en-US"/>
              </w:rPr>
            </w:pPr>
            <w:r>
              <w:rPr>
                <w:lang w:val="en-US"/>
              </w:rPr>
              <w:t>White oak</w:t>
            </w:r>
          </w:p>
        </w:tc>
        <w:tc>
          <w:tcPr>
            <w:tcW w:w="2726" w:type="dxa"/>
          </w:tcPr>
          <w:p w:rsidR="00017FF2" w:rsidRDefault="00017FF2" w:rsidP="00F33ECF">
            <w:pPr>
              <w:rPr>
                <w:lang w:val="en-US"/>
              </w:rPr>
            </w:pPr>
            <w:r>
              <w:rPr>
                <w:lang w:val="en-US"/>
              </w:rPr>
              <w:t xml:space="preserve">Sprouting, appears to have been coppiced for charcoal </w:t>
            </w:r>
          </w:p>
        </w:tc>
        <w:tc>
          <w:tcPr>
            <w:tcW w:w="1559" w:type="dxa"/>
          </w:tcPr>
          <w:p w:rsidR="00017FF2" w:rsidRDefault="00017FF2" w:rsidP="00F33ECF">
            <w:pPr>
              <w:rPr>
                <w:lang w:val="en-US"/>
              </w:rPr>
            </w:pPr>
            <w:r>
              <w:rPr>
                <w:lang w:val="en-US"/>
              </w:rPr>
              <w:t>9.5</w:t>
            </w:r>
          </w:p>
        </w:tc>
        <w:tc>
          <w:tcPr>
            <w:tcW w:w="1560" w:type="dxa"/>
          </w:tcPr>
          <w:p w:rsidR="00017FF2" w:rsidRDefault="00017FF2" w:rsidP="00F33ECF">
            <w:pPr>
              <w:rPr>
                <w:lang w:val="en-US"/>
              </w:rPr>
            </w:pPr>
            <w:r>
              <w:rPr>
                <w:lang w:val="en-US"/>
              </w:rPr>
              <w:t>14</w:t>
            </w:r>
          </w:p>
        </w:tc>
        <w:tc>
          <w:tcPr>
            <w:tcW w:w="1559" w:type="dxa"/>
          </w:tcPr>
          <w:p w:rsidR="00017FF2" w:rsidRDefault="00017FF2" w:rsidP="00F33ECF">
            <w:pPr>
              <w:rPr>
                <w:lang w:val="en-US"/>
              </w:rPr>
            </w:pPr>
            <w:r>
              <w:rPr>
                <w:lang w:val="en-US"/>
              </w:rPr>
              <w:t>21</w:t>
            </w:r>
          </w:p>
        </w:tc>
        <w:tc>
          <w:tcPr>
            <w:tcW w:w="1559" w:type="dxa"/>
          </w:tcPr>
          <w:p w:rsidR="00017FF2" w:rsidRDefault="00017FF2" w:rsidP="00F33ECF">
            <w:pPr>
              <w:rPr>
                <w:lang w:val="en-US"/>
              </w:rPr>
            </w:pPr>
            <w:r>
              <w:rPr>
                <w:lang w:val="en-US"/>
              </w:rPr>
              <w:t>29</w:t>
            </w:r>
          </w:p>
        </w:tc>
        <w:tc>
          <w:tcPr>
            <w:tcW w:w="1418" w:type="dxa"/>
          </w:tcPr>
          <w:p w:rsidR="00017FF2" w:rsidRDefault="00017FF2" w:rsidP="00F33ECF">
            <w:pPr>
              <w:rPr>
                <w:lang w:val="en-US"/>
              </w:rPr>
            </w:pPr>
            <w:r>
              <w:rPr>
                <w:lang w:val="en-US"/>
              </w:rPr>
              <w:t>19</w:t>
            </w:r>
          </w:p>
        </w:tc>
      </w:tr>
      <w:tr w:rsidR="00017FF2" w:rsidTr="00F33ECF">
        <w:tc>
          <w:tcPr>
            <w:tcW w:w="1313" w:type="dxa"/>
          </w:tcPr>
          <w:p w:rsidR="00017FF2" w:rsidRDefault="00017FF2" w:rsidP="00F33ECF">
            <w:pPr>
              <w:rPr>
                <w:lang w:val="en-US"/>
              </w:rPr>
            </w:pPr>
            <w:proofErr w:type="spellStart"/>
            <w:r>
              <w:rPr>
                <w:lang w:val="en-US"/>
              </w:rPr>
              <w:t>Alnus</w:t>
            </w:r>
            <w:proofErr w:type="spellEnd"/>
          </w:p>
        </w:tc>
        <w:tc>
          <w:tcPr>
            <w:tcW w:w="1314" w:type="dxa"/>
          </w:tcPr>
          <w:p w:rsidR="00017FF2" w:rsidRDefault="00017FF2" w:rsidP="00F33ECF">
            <w:pPr>
              <w:rPr>
                <w:lang w:val="en-US"/>
              </w:rPr>
            </w:pPr>
            <w:proofErr w:type="spellStart"/>
            <w:r>
              <w:rPr>
                <w:lang w:val="en-US"/>
              </w:rPr>
              <w:t>jorrulensis</w:t>
            </w:r>
            <w:proofErr w:type="spellEnd"/>
          </w:p>
        </w:tc>
        <w:tc>
          <w:tcPr>
            <w:tcW w:w="2726" w:type="dxa"/>
          </w:tcPr>
          <w:p w:rsidR="00017FF2" w:rsidRDefault="00017FF2" w:rsidP="00F33ECF">
            <w:pPr>
              <w:rPr>
                <w:lang w:val="en-US"/>
              </w:rPr>
            </w:pPr>
            <w:r>
              <w:rPr>
                <w:lang w:val="en-US"/>
              </w:rPr>
              <w:t xml:space="preserve">Near stream </w:t>
            </w:r>
          </w:p>
        </w:tc>
        <w:tc>
          <w:tcPr>
            <w:tcW w:w="1559" w:type="dxa"/>
          </w:tcPr>
          <w:p w:rsidR="00017FF2" w:rsidRDefault="00017FF2" w:rsidP="00F33ECF">
            <w:pPr>
              <w:rPr>
                <w:lang w:val="en-US"/>
              </w:rPr>
            </w:pPr>
            <w:r>
              <w:rPr>
                <w:lang w:val="en-US"/>
              </w:rPr>
              <w:t>25</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10</w:t>
            </w:r>
          </w:p>
        </w:tc>
        <w:tc>
          <w:tcPr>
            <w:tcW w:w="1559" w:type="dxa"/>
          </w:tcPr>
          <w:p w:rsidR="00017FF2" w:rsidRDefault="00017FF2" w:rsidP="00F33ECF">
            <w:pPr>
              <w:rPr>
                <w:lang w:val="en-US"/>
              </w:rPr>
            </w:pPr>
            <w:r>
              <w:rPr>
                <w:lang w:val="en-US"/>
              </w:rPr>
              <w:t>43</w:t>
            </w:r>
          </w:p>
        </w:tc>
        <w:tc>
          <w:tcPr>
            <w:tcW w:w="1418" w:type="dxa"/>
          </w:tcPr>
          <w:p w:rsidR="00017FF2" w:rsidRDefault="00017FF2" w:rsidP="00F33ECF">
            <w:pPr>
              <w:rPr>
                <w:lang w:val="en-US"/>
              </w:rPr>
            </w:pPr>
            <w:r>
              <w:rPr>
                <w:lang w:val="en-US"/>
              </w:rPr>
              <w:t>10</w:t>
            </w:r>
          </w:p>
        </w:tc>
      </w:tr>
    </w:tbl>
    <w:p w:rsidR="00017FF2" w:rsidRDefault="00017FF2" w:rsidP="00017FF2">
      <w:pPr>
        <w:rPr>
          <w:lang w:val="en-US"/>
        </w:rPr>
      </w:pPr>
      <w:r>
        <w:rPr>
          <w:lang w:val="en-US"/>
        </w:rPr>
        <w:lastRenderedPageBreak/>
        <w:t>Plot 2</w:t>
      </w:r>
    </w:p>
    <w:p w:rsidR="00017FF2" w:rsidRDefault="00017FF2" w:rsidP="00017FF2">
      <w:pPr>
        <w:rPr>
          <w:lang w:val="en-US"/>
        </w:rPr>
      </w:pPr>
      <w:r>
        <w:rPr>
          <w:lang w:val="en-US"/>
        </w:rPr>
        <w:t>They may invent the name of the location, the owner and write  ´No phone´  for the contact</w:t>
      </w:r>
    </w:p>
    <w:p w:rsidR="00017FF2" w:rsidRDefault="00017FF2" w:rsidP="00017FF2">
      <w:pPr>
        <w:rPr>
          <w:lang w:val="en-US"/>
        </w:rPr>
      </w:pPr>
      <w:r w:rsidRPr="00631788">
        <w:rPr>
          <w:b/>
          <w:lang w:val="en-US"/>
        </w:rPr>
        <w:t xml:space="preserve">Municipality </w:t>
      </w:r>
      <w:r>
        <w:rPr>
          <w:lang w:val="en-US"/>
        </w:rPr>
        <w:t xml:space="preserve">– </w:t>
      </w:r>
      <w:proofErr w:type="spellStart"/>
      <w:r>
        <w:rPr>
          <w:lang w:val="en-US"/>
        </w:rPr>
        <w:t>Autlan</w:t>
      </w:r>
      <w:proofErr w:type="spellEnd"/>
      <w:r>
        <w:rPr>
          <w:lang w:val="en-US"/>
        </w:rPr>
        <w:t xml:space="preserve"> de Navarro</w:t>
      </w:r>
    </w:p>
    <w:p w:rsidR="00017FF2" w:rsidRDefault="00017FF2" w:rsidP="00017FF2">
      <w:pPr>
        <w:rPr>
          <w:lang w:val="en-US"/>
        </w:rPr>
      </w:pPr>
      <w:r w:rsidRPr="00631788">
        <w:rPr>
          <w:b/>
          <w:lang w:val="en-US"/>
        </w:rPr>
        <w:t>Accessibility</w:t>
      </w:r>
      <w:r>
        <w:rPr>
          <w:lang w:val="en-US"/>
        </w:rPr>
        <w:t xml:space="preserve"> – medium</w:t>
      </w:r>
    </w:p>
    <w:p w:rsidR="00017FF2" w:rsidRDefault="00017FF2" w:rsidP="00017FF2">
      <w:pPr>
        <w:rPr>
          <w:lang w:val="en-US"/>
        </w:rPr>
      </w:pPr>
      <w:r w:rsidRPr="00631788">
        <w:rPr>
          <w:b/>
          <w:lang w:val="en-US"/>
        </w:rPr>
        <w:t>Type of forest</w:t>
      </w:r>
      <w:r>
        <w:rPr>
          <w:lang w:val="en-US"/>
        </w:rPr>
        <w:t xml:space="preserve"> – pine-oak</w:t>
      </w:r>
    </w:p>
    <w:p w:rsidR="00017FF2" w:rsidRDefault="00017FF2" w:rsidP="00017FF2">
      <w:pPr>
        <w:rPr>
          <w:lang w:val="en-US"/>
        </w:rPr>
      </w:pPr>
      <w:r w:rsidRPr="00631788">
        <w:rPr>
          <w:b/>
          <w:lang w:val="en-US"/>
        </w:rPr>
        <w:t>Environmental impacts</w:t>
      </w:r>
      <w:r>
        <w:rPr>
          <w:lang w:val="en-US"/>
        </w:rPr>
        <w:t xml:space="preserve"> – grazing</w:t>
      </w:r>
    </w:p>
    <w:p w:rsidR="00017FF2" w:rsidRDefault="00017FF2" w:rsidP="00017FF2">
      <w:pPr>
        <w:rPr>
          <w:lang w:val="en-US"/>
        </w:rPr>
      </w:pPr>
      <w:r w:rsidRPr="00631788">
        <w:rPr>
          <w:b/>
          <w:lang w:val="en-US"/>
        </w:rPr>
        <w:t>Observations</w:t>
      </w:r>
      <w:r>
        <w:rPr>
          <w:lang w:val="en-US"/>
        </w:rPr>
        <w:t>:  trampling, and signs that goats use this part of the forest</w:t>
      </w:r>
    </w:p>
    <w:p w:rsidR="00017FF2" w:rsidRDefault="00017FF2" w:rsidP="00017FF2">
      <w:pPr>
        <w:rPr>
          <w:lang w:val="en-US"/>
        </w:rPr>
      </w:pPr>
      <w:r>
        <w:rPr>
          <w:lang w:val="en-US"/>
        </w:rPr>
        <w:t>Number of saplings in the 2m circle:  2  pine</w:t>
      </w:r>
    </w:p>
    <w:p w:rsidR="00017FF2" w:rsidRDefault="00017FF2" w:rsidP="00017FF2">
      <w:pPr>
        <w:rPr>
          <w:lang w:val="en-US"/>
        </w:rPr>
      </w:pPr>
      <w:r>
        <w:rPr>
          <w:lang w:val="en-US"/>
        </w:rPr>
        <w:t>Table of tree measurements in 12.5m circle:</w:t>
      </w:r>
    </w:p>
    <w:p w:rsidR="00017FF2" w:rsidRPr="00EF371B" w:rsidRDefault="00017FF2" w:rsidP="00017FF2">
      <w:pPr>
        <w:rPr>
          <w:lang w:val="en-US"/>
        </w:rPr>
      </w:pPr>
      <w:r w:rsidRPr="00EF371B">
        <w:rPr>
          <w:lang w:val="en-US"/>
        </w:rPr>
        <w:t xml:space="preserve"> </w:t>
      </w:r>
    </w:p>
    <w:tbl>
      <w:tblPr>
        <w:tblStyle w:val="TableGrid"/>
        <w:tblW w:w="0" w:type="auto"/>
        <w:tblLook w:val="04A0" w:firstRow="1" w:lastRow="0" w:firstColumn="1" w:lastColumn="0" w:noHBand="0" w:noVBand="1"/>
      </w:tblPr>
      <w:tblGrid>
        <w:gridCol w:w="1313"/>
        <w:gridCol w:w="1314"/>
        <w:gridCol w:w="2726"/>
        <w:gridCol w:w="1559"/>
        <w:gridCol w:w="1560"/>
        <w:gridCol w:w="1559"/>
        <w:gridCol w:w="1559"/>
        <w:gridCol w:w="1418"/>
      </w:tblGrid>
      <w:tr w:rsidR="00017FF2" w:rsidTr="00F33ECF">
        <w:tc>
          <w:tcPr>
            <w:tcW w:w="1313" w:type="dxa"/>
          </w:tcPr>
          <w:p w:rsidR="00017FF2" w:rsidRDefault="00017FF2" w:rsidP="00F33ECF">
            <w:pPr>
              <w:rPr>
                <w:lang w:val="en-US"/>
              </w:rPr>
            </w:pPr>
            <w:r>
              <w:rPr>
                <w:lang w:val="en-US"/>
              </w:rPr>
              <w:t>Tree type</w:t>
            </w:r>
          </w:p>
        </w:tc>
        <w:tc>
          <w:tcPr>
            <w:tcW w:w="1314" w:type="dxa"/>
          </w:tcPr>
          <w:p w:rsidR="00017FF2" w:rsidRDefault="00017FF2" w:rsidP="00F33ECF">
            <w:pPr>
              <w:rPr>
                <w:lang w:val="en-US"/>
              </w:rPr>
            </w:pPr>
            <w:r>
              <w:rPr>
                <w:lang w:val="en-US"/>
              </w:rPr>
              <w:t>Species</w:t>
            </w:r>
          </w:p>
        </w:tc>
        <w:tc>
          <w:tcPr>
            <w:tcW w:w="2726" w:type="dxa"/>
          </w:tcPr>
          <w:p w:rsidR="00017FF2" w:rsidRDefault="00017FF2" w:rsidP="00F33ECF">
            <w:pPr>
              <w:rPr>
                <w:lang w:val="en-US"/>
              </w:rPr>
            </w:pPr>
            <w:r>
              <w:rPr>
                <w:lang w:val="en-US"/>
              </w:rPr>
              <w:t>Observations</w:t>
            </w:r>
          </w:p>
        </w:tc>
        <w:tc>
          <w:tcPr>
            <w:tcW w:w="1559" w:type="dxa"/>
          </w:tcPr>
          <w:p w:rsidR="00017FF2" w:rsidRDefault="00017FF2" w:rsidP="00F33ECF">
            <w:pPr>
              <w:rPr>
                <w:lang w:val="en-US"/>
              </w:rPr>
            </w:pPr>
            <w:r>
              <w:rPr>
                <w:lang w:val="en-US"/>
              </w:rPr>
              <w:t>DAP 1</w:t>
            </w:r>
          </w:p>
        </w:tc>
        <w:tc>
          <w:tcPr>
            <w:tcW w:w="1560" w:type="dxa"/>
          </w:tcPr>
          <w:p w:rsidR="00017FF2" w:rsidRDefault="00017FF2" w:rsidP="00F33ECF">
            <w:pPr>
              <w:rPr>
                <w:lang w:val="en-US"/>
              </w:rPr>
            </w:pPr>
            <w:r>
              <w:rPr>
                <w:lang w:val="en-US"/>
              </w:rPr>
              <w:t>DAP 2</w:t>
            </w:r>
          </w:p>
        </w:tc>
        <w:tc>
          <w:tcPr>
            <w:tcW w:w="1559" w:type="dxa"/>
          </w:tcPr>
          <w:p w:rsidR="00017FF2" w:rsidRDefault="00017FF2" w:rsidP="00F33ECF">
            <w:pPr>
              <w:rPr>
                <w:lang w:val="en-US"/>
              </w:rPr>
            </w:pPr>
            <w:r>
              <w:rPr>
                <w:lang w:val="en-US"/>
              </w:rPr>
              <w:t>% base</w:t>
            </w:r>
          </w:p>
        </w:tc>
        <w:tc>
          <w:tcPr>
            <w:tcW w:w="1559" w:type="dxa"/>
          </w:tcPr>
          <w:p w:rsidR="00017FF2" w:rsidRDefault="00017FF2" w:rsidP="00F33ECF">
            <w:pPr>
              <w:rPr>
                <w:lang w:val="en-US"/>
              </w:rPr>
            </w:pPr>
            <w:r>
              <w:rPr>
                <w:lang w:val="en-US"/>
              </w:rPr>
              <w:t>% top</w:t>
            </w:r>
          </w:p>
        </w:tc>
        <w:tc>
          <w:tcPr>
            <w:tcW w:w="1418" w:type="dxa"/>
          </w:tcPr>
          <w:p w:rsidR="00017FF2" w:rsidRDefault="00017FF2" w:rsidP="00F33ECF">
            <w:pPr>
              <w:rPr>
                <w:lang w:val="en-US"/>
              </w:rPr>
            </w:pPr>
            <w:r>
              <w:rPr>
                <w:lang w:val="en-US"/>
              </w:rPr>
              <w:t>distance</w:t>
            </w:r>
          </w:p>
        </w:tc>
      </w:tr>
      <w:tr w:rsidR="00017FF2" w:rsidTr="00F33ECF">
        <w:tc>
          <w:tcPr>
            <w:tcW w:w="1313" w:type="dxa"/>
          </w:tcPr>
          <w:p w:rsidR="00017FF2" w:rsidRDefault="00017FF2" w:rsidP="00F33ECF">
            <w:pPr>
              <w:rPr>
                <w:lang w:val="en-US"/>
              </w:rPr>
            </w:pPr>
            <w:r>
              <w:rPr>
                <w:lang w:val="en-US"/>
              </w:rPr>
              <w:t>Pine</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15</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5</w:t>
            </w:r>
          </w:p>
        </w:tc>
        <w:tc>
          <w:tcPr>
            <w:tcW w:w="1559" w:type="dxa"/>
          </w:tcPr>
          <w:p w:rsidR="00017FF2" w:rsidRDefault="00017FF2" w:rsidP="00F33ECF">
            <w:pPr>
              <w:rPr>
                <w:lang w:val="en-US"/>
              </w:rPr>
            </w:pPr>
            <w:r>
              <w:rPr>
                <w:lang w:val="en-US"/>
              </w:rPr>
              <w:t>60</w:t>
            </w:r>
          </w:p>
        </w:tc>
        <w:tc>
          <w:tcPr>
            <w:tcW w:w="1418" w:type="dxa"/>
          </w:tcPr>
          <w:p w:rsidR="00017FF2" w:rsidRDefault="00017FF2" w:rsidP="00F33ECF">
            <w:pPr>
              <w:rPr>
                <w:lang w:val="en-US"/>
              </w:rPr>
            </w:pPr>
            <w:r>
              <w:rPr>
                <w:lang w:val="en-US"/>
              </w:rPr>
              <w:t>29</w:t>
            </w:r>
          </w:p>
        </w:tc>
      </w:tr>
      <w:tr w:rsidR="00017FF2" w:rsidTr="00F33ECF">
        <w:tc>
          <w:tcPr>
            <w:tcW w:w="1313" w:type="dxa"/>
          </w:tcPr>
          <w:p w:rsidR="00017FF2" w:rsidRDefault="00017FF2" w:rsidP="00F33ECF">
            <w:pPr>
              <w:rPr>
                <w:lang w:val="en-US"/>
              </w:rPr>
            </w:pPr>
            <w:r>
              <w:rPr>
                <w:lang w:val="en-US"/>
              </w:rPr>
              <w:t>Pine</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37</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5</w:t>
            </w:r>
          </w:p>
        </w:tc>
        <w:tc>
          <w:tcPr>
            <w:tcW w:w="1559" w:type="dxa"/>
          </w:tcPr>
          <w:p w:rsidR="00017FF2" w:rsidRDefault="00017FF2" w:rsidP="00F33ECF">
            <w:pPr>
              <w:rPr>
                <w:lang w:val="en-US"/>
              </w:rPr>
            </w:pPr>
            <w:r>
              <w:rPr>
                <w:lang w:val="en-US"/>
              </w:rPr>
              <w:t>45</w:t>
            </w:r>
          </w:p>
        </w:tc>
        <w:tc>
          <w:tcPr>
            <w:tcW w:w="1418" w:type="dxa"/>
          </w:tcPr>
          <w:p w:rsidR="00017FF2" w:rsidRDefault="00017FF2" w:rsidP="00F33ECF">
            <w:pPr>
              <w:rPr>
                <w:lang w:val="en-US"/>
              </w:rPr>
            </w:pPr>
            <w:r>
              <w:rPr>
                <w:lang w:val="en-US"/>
              </w:rPr>
              <w:t>23</w:t>
            </w:r>
          </w:p>
        </w:tc>
      </w:tr>
      <w:tr w:rsidR="00017FF2" w:rsidTr="00F33ECF">
        <w:tc>
          <w:tcPr>
            <w:tcW w:w="1313" w:type="dxa"/>
          </w:tcPr>
          <w:p w:rsidR="00017FF2" w:rsidRDefault="00017FF2" w:rsidP="00F33ECF">
            <w:pPr>
              <w:rPr>
                <w:lang w:val="en-US"/>
              </w:rPr>
            </w:pPr>
            <w:r>
              <w:rPr>
                <w:lang w:val="en-US"/>
              </w:rPr>
              <w:t>Pine</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21</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9</w:t>
            </w:r>
          </w:p>
        </w:tc>
        <w:tc>
          <w:tcPr>
            <w:tcW w:w="1559" w:type="dxa"/>
          </w:tcPr>
          <w:p w:rsidR="00017FF2" w:rsidRDefault="00017FF2" w:rsidP="00F33ECF">
            <w:pPr>
              <w:rPr>
                <w:lang w:val="en-US"/>
              </w:rPr>
            </w:pPr>
            <w:r>
              <w:rPr>
                <w:lang w:val="en-US"/>
              </w:rPr>
              <w:t>56</w:t>
            </w:r>
          </w:p>
        </w:tc>
        <w:tc>
          <w:tcPr>
            <w:tcW w:w="1418" w:type="dxa"/>
          </w:tcPr>
          <w:p w:rsidR="00017FF2" w:rsidRDefault="00017FF2" w:rsidP="00F33ECF">
            <w:pPr>
              <w:rPr>
                <w:lang w:val="en-US"/>
              </w:rPr>
            </w:pPr>
            <w:r>
              <w:rPr>
                <w:lang w:val="en-US"/>
              </w:rPr>
              <w:t>18</w:t>
            </w:r>
          </w:p>
        </w:tc>
      </w:tr>
      <w:tr w:rsidR="00017FF2" w:rsidTr="00F33ECF">
        <w:tc>
          <w:tcPr>
            <w:tcW w:w="1313" w:type="dxa"/>
          </w:tcPr>
          <w:p w:rsidR="00017FF2" w:rsidRDefault="00017FF2" w:rsidP="00F33ECF">
            <w:pPr>
              <w:rPr>
                <w:lang w:val="en-US"/>
              </w:rPr>
            </w:pPr>
            <w:r>
              <w:rPr>
                <w:lang w:val="en-US"/>
              </w:rPr>
              <w:t>oak</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56</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18</w:t>
            </w:r>
          </w:p>
        </w:tc>
        <w:tc>
          <w:tcPr>
            <w:tcW w:w="1559" w:type="dxa"/>
          </w:tcPr>
          <w:p w:rsidR="00017FF2" w:rsidRDefault="00017FF2" w:rsidP="00F33ECF">
            <w:pPr>
              <w:rPr>
                <w:lang w:val="en-US"/>
              </w:rPr>
            </w:pPr>
            <w:r>
              <w:rPr>
                <w:lang w:val="en-US"/>
              </w:rPr>
              <w:t>35</w:t>
            </w:r>
          </w:p>
        </w:tc>
        <w:tc>
          <w:tcPr>
            <w:tcW w:w="1418" w:type="dxa"/>
          </w:tcPr>
          <w:p w:rsidR="00017FF2" w:rsidRDefault="00017FF2" w:rsidP="00F33ECF">
            <w:pPr>
              <w:rPr>
                <w:lang w:val="en-US"/>
              </w:rPr>
            </w:pPr>
            <w:r>
              <w:rPr>
                <w:lang w:val="en-US"/>
              </w:rPr>
              <w:t>47</w:t>
            </w:r>
          </w:p>
        </w:tc>
      </w:tr>
      <w:tr w:rsidR="00017FF2" w:rsidTr="00F33ECF">
        <w:tc>
          <w:tcPr>
            <w:tcW w:w="1313" w:type="dxa"/>
          </w:tcPr>
          <w:p w:rsidR="00017FF2" w:rsidRDefault="00017FF2" w:rsidP="00F33ECF">
            <w:pPr>
              <w:rPr>
                <w:lang w:val="en-US"/>
              </w:rPr>
            </w:pPr>
            <w:r>
              <w:rPr>
                <w:lang w:val="en-US"/>
              </w:rPr>
              <w:t>Pine</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12</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15</w:t>
            </w:r>
          </w:p>
        </w:tc>
        <w:tc>
          <w:tcPr>
            <w:tcW w:w="1559" w:type="dxa"/>
          </w:tcPr>
          <w:p w:rsidR="00017FF2" w:rsidRDefault="00017FF2" w:rsidP="00F33ECF">
            <w:pPr>
              <w:rPr>
                <w:lang w:val="en-US"/>
              </w:rPr>
            </w:pPr>
            <w:r>
              <w:rPr>
                <w:lang w:val="en-US"/>
              </w:rPr>
              <w:t>44</w:t>
            </w:r>
          </w:p>
        </w:tc>
        <w:tc>
          <w:tcPr>
            <w:tcW w:w="1418" w:type="dxa"/>
          </w:tcPr>
          <w:p w:rsidR="00017FF2" w:rsidRDefault="00017FF2" w:rsidP="00F33ECF">
            <w:pPr>
              <w:rPr>
                <w:lang w:val="en-US"/>
              </w:rPr>
            </w:pPr>
            <w:r>
              <w:rPr>
                <w:lang w:val="en-US"/>
              </w:rPr>
              <w:t>20</w:t>
            </w:r>
          </w:p>
        </w:tc>
      </w:tr>
      <w:tr w:rsidR="00017FF2" w:rsidTr="00F33ECF">
        <w:tc>
          <w:tcPr>
            <w:tcW w:w="1313" w:type="dxa"/>
          </w:tcPr>
          <w:p w:rsidR="00017FF2" w:rsidRDefault="00017FF2" w:rsidP="00F33ECF">
            <w:pPr>
              <w:rPr>
                <w:lang w:val="en-US"/>
              </w:rPr>
            </w:pPr>
            <w:r>
              <w:rPr>
                <w:lang w:val="en-US"/>
              </w:rPr>
              <w:t>Pine</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34</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15</w:t>
            </w:r>
          </w:p>
        </w:tc>
        <w:tc>
          <w:tcPr>
            <w:tcW w:w="1559" w:type="dxa"/>
          </w:tcPr>
          <w:p w:rsidR="00017FF2" w:rsidRDefault="00017FF2" w:rsidP="00F33ECF">
            <w:pPr>
              <w:rPr>
                <w:lang w:val="en-US"/>
              </w:rPr>
            </w:pPr>
            <w:r>
              <w:rPr>
                <w:lang w:val="en-US"/>
              </w:rPr>
              <w:t>47</w:t>
            </w:r>
          </w:p>
        </w:tc>
        <w:tc>
          <w:tcPr>
            <w:tcW w:w="1418" w:type="dxa"/>
          </w:tcPr>
          <w:p w:rsidR="00017FF2" w:rsidRDefault="00017FF2" w:rsidP="00F33ECF">
            <w:pPr>
              <w:rPr>
                <w:lang w:val="en-US"/>
              </w:rPr>
            </w:pPr>
            <w:r>
              <w:rPr>
                <w:lang w:val="en-US"/>
              </w:rPr>
              <w:t>25</w:t>
            </w:r>
          </w:p>
        </w:tc>
      </w:tr>
    </w:tbl>
    <w:p w:rsidR="00017FF2" w:rsidRDefault="00017FF2" w:rsidP="00017FF2">
      <w:pPr>
        <w:rPr>
          <w:lang w:val="en-US"/>
        </w:rPr>
      </w:pPr>
    </w:p>
    <w:p w:rsidR="00017FF2" w:rsidRDefault="00017FF2">
      <w:pPr>
        <w:rPr>
          <w:lang w:val="en-US"/>
        </w:rPr>
      </w:pPr>
      <w:r>
        <w:rPr>
          <w:lang w:val="en-US"/>
        </w:rPr>
        <w:br w:type="page"/>
      </w:r>
    </w:p>
    <w:p w:rsidR="00017FF2" w:rsidRDefault="00017FF2" w:rsidP="00017FF2">
      <w:pPr>
        <w:rPr>
          <w:lang w:val="en-US"/>
        </w:rPr>
      </w:pPr>
      <w:r>
        <w:rPr>
          <w:lang w:val="en-US"/>
        </w:rPr>
        <w:lastRenderedPageBreak/>
        <w:t>Plot 3</w:t>
      </w:r>
    </w:p>
    <w:p w:rsidR="00017FF2" w:rsidRDefault="00017FF2" w:rsidP="00017FF2">
      <w:pPr>
        <w:rPr>
          <w:lang w:val="en-US"/>
        </w:rPr>
      </w:pPr>
      <w:r>
        <w:rPr>
          <w:lang w:val="en-US"/>
        </w:rPr>
        <w:t>They may invent the name of the location, the owner and write  ´No phone´  for the contact</w:t>
      </w:r>
    </w:p>
    <w:p w:rsidR="00017FF2" w:rsidRDefault="00017FF2" w:rsidP="00017FF2">
      <w:pPr>
        <w:rPr>
          <w:lang w:val="en-US"/>
        </w:rPr>
      </w:pPr>
      <w:r w:rsidRPr="00631788">
        <w:rPr>
          <w:b/>
          <w:lang w:val="en-US"/>
        </w:rPr>
        <w:t xml:space="preserve">Municipality </w:t>
      </w:r>
      <w:r>
        <w:rPr>
          <w:lang w:val="en-US"/>
        </w:rPr>
        <w:t xml:space="preserve">– </w:t>
      </w:r>
      <w:proofErr w:type="spellStart"/>
      <w:r>
        <w:rPr>
          <w:lang w:val="en-US"/>
        </w:rPr>
        <w:t>Tonaya</w:t>
      </w:r>
      <w:proofErr w:type="spellEnd"/>
    </w:p>
    <w:p w:rsidR="00017FF2" w:rsidRDefault="00017FF2" w:rsidP="00017FF2">
      <w:pPr>
        <w:rPr>
          <w:lang w:val="en-US"/>
        </w:rPr>
      </w:pPr>
      <w:r w:rsidRPr="00631788">
        <w:rPr>
          <w:b/>
          <w:lang w:val="en-US"/>
        </w:rPr>
        <w:t>Accessibility</w:t>
      </w:r>
      <w:r>
        <w:rPr>
          <w:lang w:val="en-US"/>
        </w:rPr>
        <w:t xml:space="preserve"> – medium</w:t>
      </w:r>
    </w:p>
    <w:p w:rsidR="00017FF2" w:rsidRDefault="00017FF2" w:rsidP="00017FF2">
      <w:pPr>
        <w:rPr>
          <w:lang w:val="en-US"/>
        </w:rPr>
      </w:pPr>
      <w:r w:rsidRPr="00631788">
        <w:rPr>
          <w:b/>
          <w:lang w:val="en-US"/>
        </w:rPr>
        <w:t>Type of forest</w:t>
      </w:r>
      <w:r>
        <w:rPr>
          <w:lang w:val="en-US"/>
        </w:rPr>
        <w:t xml:space="preserve"> – oak</w:t>
      </w:r>
    </w:p>
    <w:p w:rsidR="00017FF2" w:rsidRDefault="00017FF2" w:rsidP="00017FF2">
      <w:pPr>
        <w:rPr>
          <w:lang w:val="en-US"/>
        </w:rPr>
      </w:pPr>
      <w:r w:rsidRPr="00631788">
        <w:rPr>
          <w:b/>
          <w:lang w:val="en-US"/>
        </w:rPr>
        <w:t>Environmental impacts</w:t>
      </w:r>
      <w:r>
        <w:rPr>
          <w:lang w:val="en-US"/>
        </w:rPr>
        <w:t xml:space="preserve"> – none</w:t>
      </w:r>
    </w:p>
    <w:p w:rsidR="00017FF2" w:rsidRDefault="00017FF2" w:rsidP="00017FF2">
      <w:pPr>
        <w:rPr>
          <w:lang w:val="en-US"/>
        </w:rPr>
      </w:pPr>
      <w:r w:rsidRPr="00631788">
        <w:rPr>
          <w:b/>
          <w:lang w:val="en-US"/>
        </w:rPr>
        <w:t>Observations</w:t>
      </w:r>
      <w:r>
        <w:rPr>
          <w:lang w:val="en-US"/>
        </w:rPr>
        <w:t>:  area is part of Biosphere Reserve</w:t>
      </w:r>
    </w:p>
    <w:p w:rsidR="00017FF2" w:rsidRDefault="00017FF2" w:rsidP="00017FF2">
      <w:pPr>
        <w:rPr>
          <w:lang w:val="en-US"/>
        </w:rPr>
      </w:pPr>
      <w:r>
        <w:rPr>
          <w:lang w:val="en-US"/>
        </w:rPr>
        <w:t>Number of saplings in the 2m circle:  2  oak, 7 unidentified</w:t>
      </w:r>
    </w:p>
    <w:p w:rsidR="00017FF2" w:rsidRDefault="00017FF2" w:rsidP="00017FF2">
      <w:pPr>
        <w:rPr>
          <w:lang w:val="en-US"/>
        </w:rPr>
      </w:pPr>
      <w:r>
        <w:rPr>
          <w:lang w:val="en-US"/>
        </w:rPr>
        <w:t>Table of tree measurements in 12.5m circle:</w:t>
      </w:r>
    </w:p>
    <w:p w:rsidR="00017FF2" w:rsidRPr="00EF371B" w:rsidRDefault="00017FF2" w:rsidP="00017FF2">
      <w:pPr>
        <w:rPr>
          <w:lang w:val="en-US"/>
        </w:rPr>
      </w:pPr>
      <w:r w:rsidRPr="00EF371B">
        <w:rPr>
          <w:lang w:val="en-US"/>
        </w:rPr>
        <w:t xml:space="preserve"> </w:t>
      </w:r>
    </w:p>
    <w:tbl>
      <w:tblPr>
        <w:tblStyle w:val="TableGrid"/>
        <w:tblW w:w="0" w:type="auto"/>
        <w:tblLook w:val="04A0" w:firstRow="1" w:lastRow="0" w:firstColumn="1" w:lastColumn="0" w:noHBand="0" w:noVBand="1"/>
      </w:tblPr>
      <w:tblGrid>
        <w:gridCol w:w="1313"/>
        <w:gridCol w:w="1314"/>
        <w:gridCol w:w="2726"/>
        <w:gridCol w:w="1559"/>
        <w:gridCol w:w="1560"/>
        <w:gridCol w:w="1559"/>
        <w:gridCol w:w="1559"/>
        <w:gridCol w:w="1418"/>
      </w:tblGrid>
      <w:tr w:rsidR="00017FF2" w:rsidTr="00F33ECF">
        <w:tc>
          <w:tcPr>
            <w:tcW w:w="1313" w:type="dxa"/>
          </w:tcPr>
          <w:p w:rsidR="00017FF2" w:rsidRDefault="00017FF2" w:rsidP="00F33ECF">
            <w:pPr>
              <w:rPr>
                <w:lang w:val="en-US"/>
              </w:rPr>
            </w:pPr>
            <w:r>
              <w:rPr>
                <w:lang w:val="en-US"/>
              </w:rPr>
              <w:t>Tree type</w:t>
            </w:r>
          </w:p>
        </w:tc>
        <w:tc>
          <w:tcPr>
            <w:tcW w:w="1314" w:type="dxa"/>
          </w:tcPr>
          <w:p w:rsidR="00017FF2" w:rsidRDefault="00017FF2" w:rsidP="00F33ECF">
            <w:pPr>
              <w:rPr>
                <w:lang w:val="en-US"/>
              </w:rPr>
            </w:pPr>
            <w:r>
              <w:rPr>
                <w:lang w:val="en-US"/>
              </w:rPr>
              <w:t>Species</w:t>
            </w:r>
          </w:p>
        </w:tc>
        <w:tc>
          <w:tcPr>
            <w:tcW w:w="2726" w:type="dxa"/>
          </w:tcPr>
          <w:p w:rsidR="00017FF2" w:rsidRDefault="00017FF2" w:rsidP="00F33ECF">
            <w:pPr>
              <w:rPr>
                <w:lang w:val="en-US"/>
              </w:rPr>
            </w:pPr>
            <w:r>
              <w:rPr>
                <w:lang w:val="en-US"/>
              </w:rPr>
              <w:t>Observations</w:t>
            </w:r>
          </w:p>
        </w:tc>
        <w:tc>
          <w:tcPr>
            <w:tcW w:w="1559" w:type="dxa"/>
          </w:tcPr>
          <w:p w:rsidR="00017FF2" w:rsidRDefault="00017FF2" w:rsidP="00F33ECF">
            <w:pPr>
              <w:rPr>
                <w:lang w:val="en-US"/>
              </w:rPr>
            </w:pPr>
            <w:r>
              <w:rPr>
                <w:lang w:val="en-US"/>
              </w:rPr>
              <w:t>DAP 1</w:t>
            </w:r>
          </w:p>
        </w:tc>
        <w:tc>
          <w:tcPr>
            <w:tcW w:w="1560" w:type="dxa"/>
          </w:tcPr>
          <w:p w:rsidR="00017FF2" w:rsidRDefault="00017FF2" w:rsidP="00F33ECF">
            <w:pPr>
              <w:rPr>
                <w:lang w:val="en-US"/>
              </w:rPr>
            </w:pPr>
            <w:r>
              <w:rPr>
                <w:lang w:val="en-US"/>
              </w:rPr>
              <w:t>DAP 2</w:t>
            </w:r>
          </w:p>
        </w:tc>
        <w:tc>
          <w:tcPr>
            <w:tcW w:w="1559" w:type="dxa"/>
          </w:tcPr>
          <w:p w:rsidR="00017FF2" w:rsidRDefault="00017FF2" w:rsidP="00F33ECF">
            <w:pPr>
              <w:rPr>
                <w:lang w:val="en-US"/>
              </w:rPr>
            </w:pPr>
            <w:r>
              <w:rPr>
                <w:lang w:val="en-US"/>
              </w:rPr>
              <w:t>% base</w:t>
            </w:r>
          </w:p>
        </w:tc>
        <w:tc>
          <w:tcPr>
            <w:tcW w:w="1559" w:type="dxa"/>
          </w:tcPr>
          <w:p w:rsidR="00017FF2" w:rsidRDefault="00017FF2" w:rsidP="00F33ECF">
            <w:pPr>
              <w:rPr>
                <w:lang w:val="en-US"/>
              </w:rPr>
            </w:pPr>
            <w:r>
              <w:rPr>
                <w:lang w:val="en-US"/>
              </w:rPr>
              <w:t>% top</w:t>
            </w:r>
          </w:p>
        </w:tc>
        <w:tc>
          <w:tcPr>
            <w:tcW w:w="1418" w:type="dxa"/>
          </w:tcPr>
          <w:p w:rsidR="00017FF2" w:rsidRDefault="00017FF2" w:rsidP="00F33ECF">
            <w:pPr>
              <w:rPr>
                <w:lang w:val="en-US"/>
              </w:rPr>
            </w:pPr>
            <w:r>
              <w:rPr>
                <w:lang w:val="en-US"/>
              </w:rPr>
              <w:t>distance</w:t>
            </w:r>
          </w:p>
        </w:tc>
      </w:tr>
      <w:tr w:rsidR="00017FF2" w:rsidTr="00F33ECF">
        <w:tc>
          <w:tcPr>
            <w:tcW w:w="1313" w:type="dxa"/>
          </w:tcPr>
          <w:p w:rsidR="00017FF2" w:rsidRDefault="00017FF2" w:rsidP="00F33ECF">
            <w:pPr>
              <w:rPr>
                <w:lang w:val="en-US"/>
              </w:rPr>
            </w:pPr>
            <w:r>
              <w:rPr>
                <w:lang w:val="en-US"/>
              </w:rPr>
              <w:t>Oak</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27</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5</w:t>
            </w:r>
          </w:p>
        </w:tc>
        <w:tc>
          <w:tcPr>
            <w:tcW w:w="1559" w:type="dxa"/>
          </w:tcPr>
          <w:p w:rsidR="00017FF2" w:rsidRDefault="00017FF2" w:rsidP="00F33ECF">
            <w:pPr>
              <w:rPr>
                <w:lang w:val="en-US"/>
              </w:rPr>
            </w:pPr>
            <w:r>
              <w:rPr>
                <w:lang w:val="en-US"/>
              </w:rPr>
              <w:t>50</w:t>
            </w:r>
          </w:p>
        </w:tc>
        <w:tc>
          <w:tcPr>
            <w:tcW w:w="1418" w:type="dxa"/>
          </w:tcPr>
          <w:p w:rsidR="00017FF2" w:rsidRDefault="00017FF2" w:rsidP="00F33ECF">
            <w:pPr>
              <w:rPr>
                <w:lang w:val="en-US"/>
              </w:rPr>
            </w:pPr>
            <w:r>
              <w:rPr>
                <w:lang w:val="en-US"/>
              </w:rPr>
              <w:t>23</w:t>
            </w:r>
          </w:p>
        </w:tc>
      </w:tr>
      <w:tr w:rsidR="00017FF2" w:rsidTr="00F33ECF">
        <w:tc>
          <w:tcPr>
            <w:tcW w:w="1313" w:type="dxa"/>
          </w:tcPr>
          <w:p w:rsidR="00017FF2" w:rsidRDefault="00017FF2" w:rsidP="00F33ECF">
            <w:pPr>
              <w:rPr>
                <w:lang w:val="en-US"/>
              </w:rPr>
            </w:pPr>
            <w:r>
              <w:rPr>
                <w:lang w:val="en-US"/>
              </w:rPr>
              <w:t>Oak</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10</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7</w:t>
            </w:r>
          </w:p>
        </w:tc>
        <w:tc>
          <w:tcPr>
            <w:tcW w:w="1559" w:type="dxa"/>
          </w:tcPr>
          <w:p w:rsidR="00017FF2" w:rsidRDefault="00017FF2" w:rsidP="00F33ECF">
            <w:pPr>
              <w:rPr>
                <w:lang w:val="en-US"/>
              </w:rPr>
            </w:pPr>
            <w:r>
              <w:rPr>
                <w:lang w:val="en-US"/>
              </w:rPr>
              <w:t>15</w:t>
            </w:r>
          </w:p>
        </w:tc>
        <w:tc>
          <w:tcPr>
            <w:tcW w:w="1418" w:type="dxa"/>
          </w:tcPr>
          <w:p w:rsidR="00017FF2" w:rsidRDefault="00017FF2" w:rsidP="00F33ECF">
            <w:pPr>
              <w:rPr>
                <w:lang w:val="en-US"/>
              </w:rPr>
            </w:pPr>
            <w:r>
              <w:rPr>
                <w:lang w:val="en-US"/>
              </w:rPr>
              <w:t>25</w:t>
            </w:r>
          </w:p>
        </w:tc>
      </w:tr>
      <w:tr w:rsidR="00017FF2" w:rsidTr="00F33ECF">
        <w:tc>
          <w:tcPr>
            <w:tcW w:w="1313" w:type="dxa"/>
          </w:tcPr>
          <w:p w:rsidR="00017FF2" w:rsidRDefault="00017FF2" w:rsidP="00F33ECF">
            <w:pPr>
              <w:rPr>
                <w:lang w:val="en-US"/>
              </w:rPr>
            </w:pPr>
            <w:r>
              <w:rPr>
                <w:lang w:val="en-US"/>
              </w:rPr>
              <w:t>oak</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38</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15</w:t>
            </w:r>
          </w:p>
        </w:tc>
        <w:tc>
          <w:tcPr>
            <w:tcW w:w="1559" w:type="dxa"/>
          </w:tcPr>
          <w:p w:rsidR="00017FF2" w:rsidRDefault="00017FF2" w:rsidP="00F33ECF">
            <w:pPr>
              <w:rPr>
                <w:lang w:val="en-US"/>
              </w:rPr>
            </w:pPr>
            <w:r>
              <w:rPr>
                <w:lang w:val="en-US"/>
              </w:rPr>
              <w:t>45</w:t>
            </w:r>
          </w:p>
        </w:tc>
        <w:tc>
          <w:tcPr>
            <w:tcW w:w="1418" w:type="dxa"/>
          </w:tcPr>
          <w:p w:rsidR="00017FF2" w:rsidRDefault="00017FF2" w:rsidP="00F33ECF">
            <w:pPr>
              <w:rPr>
                <w:lang w:val="en-US"/>
              </w:rPr>
            </w:pPr>
            <w:r>
              <w:rPr>
                <w:lang w:val="en-US"/>
              </w:rPr>
              <w:t>36</w:t>
            </w:r>
          </w:p>
        </w:tc>
      </w:tr>
      <w:tr w:rsidR="00017FF2" w:rsidTr="00F33ECF">
        <w:tc>
          <w:tcPr>
            <w:tcW w:w="1313" w:type="dxa"/>
          </w:tcPr>
          <w:p w:rsidR="00017FF2" w:rsidRDefault="00017FF2" w:rsidP="00F33ECF">
            <w:pPr>
              <w:rPr>
                <w:lang w:val="en-US"/>
              </w:rPr>
            </w:pPr>
            <w:r>
              <w:rPr>
                <w:lang w:val="en-US"/>
              </w:rPr>
              <w:t>Pine</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14</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10</w:t>
            </w:r>
          </w:p>
        </w:tc>
        <w:tc>
          <w:tcPr>
            <w:tcW w:w="1559" w:type="dxa"/>
          </w:tcPr>
          <w:p w:rsidR="00017FF2" w:rsidRDefault="00017FF2" w:rsidP="00F33ECF">
            <w:pPr>
              <w:rPr>
                <w:lang w:val="en-US"/>
              </w:rPr>
            </w:pPr>
            <w:r>
              <w:rPr>
                <w:lang w:val="en-US"/>
              </w:rPr>
              <w:t>31</w:t>
            </w:r>
          </w:p>
        </w:tc>
        <w:tc>
          <w:tcPr>
            <w:tcW w:w="1418" w:type="dxa"/>
          </w:tcPr>
          <w:p w:rsidR="00017FF2" w:rsidRDefault="00017FF2" w:rsidP="00F33ECF">
            <w:pPr>
              <w:rPr>
                <w:lang w:val="en-US"/>
              </w:rPr>
            </w:pPr>
            <w:r>
              <w:rPr>
                <w:lang w:val="en-US"/>
              </w:rPr>
              <w:t>33</w:t>
            </w:r>
          </w:p>
        </w:tc>
      </w:tr>
      <w:tr w:rsidR="00017FF2" w:rsidTr="00F33ECF">
        <w:tc>
          <w:tcPr>
            <w:tcW w:w="1313" w:type="dxa"/>
          </w:tcPr>
          <w:p w:rsidR="00017FF2" w:rsidRDefault="00017FF2" w:rsidP="00F33ECF">
            <w:pPr>
              <w:rPr>
                <w:lang w:val="en-US"/>
              </w:rPr>
            </w:pPr>
            <w:r>
              <w:rPr>
                <w:lang w:val="en-US"/>
              </w:rPr>
              <w:t>oak</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29</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17</w:t>
            </w:r>
          </w:p>
        </w:tc>
        <w:tc>
          <w:tcPr>
            <w:tcW w:w="1559" w:type="dxa"/>
          </w:tcPr>
          <w:p w:rsidR="00017FF2" w:rsidRDefault="00017FF2" w:rsidP="00F33ECF">
            <w:pPr>
              <w:rPr>
                <w:lang w:val="en-US"/>
              </w:rPr>
            </w:pPr>
            <w:r>
              <w:rPr>
                <w:lang w:val="en-US"/>
              </w:rPr>
              <w:t>39</w:t>
            </w:r>
          </w:p>
        </w:tc>
        <w:tc>
          <w:tcPr>
            <w:tcW w:w="1418" w:type="dxa"/>
          </w:tcPr>
          <w:p w:rsidR="00017FF2" w:rsidRDefault="00017FF2" w:rsidP="00F33ECF">
            <w:pPr>
              <w:rPr>
                <w:lang w:val="en-US"/>
              </w:rPr>
            </w:pPr>
            <w:r>
              <w:rPr>
                <w:lang w:val="en-US"/>
              </w:rPr>
              <w:t>15</w:t>
            </w:r>
          </w:p>
        </w:tc>
      </w:tr>
      <w:tr w:rsidR="00017FF2" w:rsidTr="00F33ECF">
        <w:tc>
          <w:tcPr>
            <w:tcW w:w="1313" w:type="dxa"/>
          </w:tcPr>
          <w:p w:rsidR="00017FF2" w:rsidRDefault="00017FF2" w:rsidP="00F33ECF">
            <w:pPr>
              <w:rPr>
                <w:lang w:val="en-US"/>
              </w:rPr>
            </w:pPr>
            <w:r>
              <w:rPr>
                <w:lang w:val="en-US"/>
              </w:rPr>
              <w:t>Pine</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12</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14</w:t>
            </w:r>
          </w:p>
        </w:tc>
        <w:tc>
          <w:tcPr>
            <w:tcW w:w="1559" w:type="dxa"/>
          </w:tcPr>
          <w:p w:rsidR="00017FF2" w:rsidRDefault="00017FF2" w:rsidP="00F33ECF">
            <w:pPr>
              <w:rPr>
                <w:lang w:val="en-US"/>
              </w:rPr>
            </w:pPr>
            <w:r>
              <w:rPr>
                <w:lang w:val="en-US"/>
              </w:rPr>
              <w:t>24</w:t>
            </w:r>
          </w:p>
        </w:tc>
        <w:tc>
          <w:tcPr>
            <w:tcW w:w="1418" w:type="dxa"/>
          </w:tcPr>
          <w:p w:rsidR="00017FF2" w:rsidRDefault="00017FF2" w:rsidP="00F33ECF">
            <w:pPr>
              <w:rPr>
                <w:lang w:val="en-US"/>
              </w:rPr>
            </w:pPr>
            <w:r>
              <w:rPr>
                <w:lang w:val="en-US"/>
              </w:rPr>
              <w:t>33</w:t>
            </w:r>
          </w:p>
        </w:tc>
      </w:tr>
    </w:tbl>
    <w:p w:rsidR="00017FF2" w:rsidRDefault="00017FF2" w:rsidP="00017FF2">
      <w:pPr>
        <w:rPr>
          <w:lang w:val="en-US"/>
        </w:rPr>
      </w:pPr>
    </w:p>
    <w:p w:rsidR="00017FF2" w:rsidRDefault="00017FF2">
      <w:pPr>
        <w:rPr>
          <w:lang w:val="en-US"/>
        </w:rPr>
      </w:pPr>
      <w:r>
        <w:rPr>
          <w:lang w:val="en-US"/>
        </w:rPr>
        <w:br w:type="page"/>
      </w:r>
    </w:p>
    <w:p w:rsidR="00017FF2" w:rsidRDefault="00017FF2" w:rsidP="00017FF2">
      <w:pPr>
        <w:rPr>
          <w:lang w:val="en-US"/>
        </w:rPr>
      </w:pPr>
      <w:r>
        <w:rPr>
          <w:lang w:val="en-US"/>
        </w:rPr>
        <w:lastRenderedPageBreak/>
        <w:t>Plot 4</w:t>
      </w:r>
    </w:p>
    <w:p w:rsidR="00017FF2" w:rsidRDefault="00017FF2" w:rsidP="00017FF2">
      <w:pPr>
        <w:rPr>
          <w:lang w:val="en-US"/>
        </w:rPr>
      </w:pPr>
      <w:r>
        <w:rPr>
          <w:lang w:val="en-US"/>
        </w:rPr>
        <w:t>They may invent the name of the location, the owner and write  ´No phone´  for the contact</w:t>
      </w:r>
    </w:p>
    <w:p w:rsidR="00017FF2" w:rsidRDefault="00017FF2" w:rsidP="00017FF2">
      <w:pPr>
        <w:rPr>
          <w:lang w:val="en-US"/>
        </w:rPr>
      </w:pPr>
      <w:r w:rsidRPr="00631788">
        <w:rPr>
          <w:b/>
          <w:lang w:val="en-US"/>
        </w:rPr>
        <w:t xml:space="preserve">Municipality </w:t>
      </w:r>
      <w:r>
        <w:rPr>
          <w:lang w:val="en-US"/>
        </w:rPr>
        <w:t xml:space="preserve">– </w:t>
      </w:r>
      <w:proofErr w:type="spellStart"/>
      <w:r>
        <w:rPr>
          <w:lang w:val="en-US"/>
        </w:rPr>
        <w:t>Tonaya</w:t>
      </w:r>
      <w:proofErr w:type="spellEnd"/>
    </w:p>
    <w:p w:rsidR="00017FF2" w:rsidRDefault="00017FF2" w:rsidP="00017FF2">
      <w:pPr>
        <w:rPr>
          <w:lang w:val="en-US"/>
        </w:rPr>
      </w:pPr>
      <w:r w:rsidRPr="00631788">
        <w:rPr>
          <w:b/>
          <w:lang w:val="en-US"/>
        </w:rPr>
        <w:t>Accessibility</w:t>
      </w:r>
      <w:r>
        <w:rPr>
          <w:lang w:val="en-US"/>
        </w:rPr>
        <w:t xml:space="preserve"> – bad</w:t>
      </w:r>
    </w:p>
    <w:p w:rsidR="00017FF2" w:rsidRDefault="00017FF2" w:rsidP="00017FF2">
      <w:pPr>
        <w:rPr>
          <w:lang w:val="en-US"/>
        </w:rPr>
      </w:pPr>
      <w:r w:rsidRPr="00631788">
        <w:rPr>
          <w:b/>
          <w:lang w:val="en-US"/>
        </w:rPr>
        <w:t>Type of forest</w:t>
      </w:r>
      <w:r>
        <w:rPr>
          <w:lang w:val="en-US"/>
        </w:rPr>
        <w:t xml:space="preserve"> – pine-oak</w:t>
      </w:r>
    </w:p>
    <w:p w:rsidR="00017FF2" w:rsidRDefault="00017FF2" w:rsidP="00017FF2">
      <w:pPr>
        <w:rPr>
          <w:lang w:val="en-US"/>
        </w:rPr>
      </w:pPr>
      <w:r w:rsidRPr="00631788">
        <w:rPr>
          <w:b/>
          <w:lang w:val="en-US"/>
        </w:rPr>
        <w:t>Environmental impacts</w:t>
      </w:r>
      <w:r>
        <w:rPr>
          <w:lang w:val="en-US"/>
        </w:rPr>
        <w:t xml:space="preserve"> –  none</w:t>
      </w:r>
    </w:p>
    <w:p w:rsidR="00017FF2" w:rsidRDefault="00017FF2" w:rsidP="00017FF2">
      <w:pPr>
        <w:rPr>
          <w:lang w:val="en-US"/>
        </w:rPr>
      </w:pPr>
      <w:r w:rsidRPr="00631788">
        <w:rPr>
          <w:b/>
          <w:lang w:val="en-US"/>
        </w:rPr>
        <w:t>Observations</w:t>
      </w:r>
      <w:r>
        <w:rPr>
          <w:lang w:val="en-US"/>
        </w:rPr>
        <w:t>:  Some dead trees, appear to be diseased</w:t>
      </w:r>
    </w:p>
    <w:p w:rsidR="00017FF2" w:rsidRDefault="00017FF2" w:rsidP="00017FF2">
      <w:pPr>
        <w:rPr>
          <w:lang w:val="en-US"/>
        </w:rPr>
      </w:pPr>
      <w:r>
        <w:rPr>
          <w:lang w:val="en-US"/>
        </w:rPr>
        <w:t>Number of saplings in the 2m circle:  5 pine</w:t>
      </w:r>
    </w:p>
    <w:p w:rsidR="00017FF2" w:rsidRDefault="00017FF2" w:rsidP="00017FF2">
      <w:pPr>
        <w:rPr>
          <w:lang w:val="en-US"/>
        </w:rPr>
      </w:pPr>
      <w:r>
        <w:rPr>
          <w:lang w:val="en-US"/>
        </w:rPr>
        <w:t>Table of tree measurements in 12.5m circle:</w:t>
      </w:r>
    </w:p>
    <w:p w:rsidR="00017FF2" w:rsidRPr="00EF371B" w:rsidRDefault="00017FF2" w:rsidP="00017FF2">
      <w:pPr>
        <w:rPr>
          <w:lang w:val="en-US"/>
        </w:rPr>
      </w:pPr>
      <w:r w:rsidRPr="00EF371B">
        <w:rPr>
          <w:lang w:val="en-US"/>
        </w:rPr>
        <w:t xml:space="preserve"> </w:t>
      </w:r>
    </w:p>
    <w:tbl>
      <w:tblPr>
        <w:tblStyle w:val="TableGrid"/>
        <w:tblW w:w="0" w:type="auto"/>
        <w:tblLook w:val="04A0" w:firstRow="1" w:lastRow="0" w:firstColumn="1" w:lastColumn="0" w:noHBand="0" w:noVBand="1"/>
      </w:tblPr>
      <w:tblGrid>
        <w:gridCol w:w="1313"/>
        <w:gridCol w:w="1314"/>
        <w:gridCol w:w="2726"/>
        <w:gridCol w:w="1559"/>
        <w:gridCol w:w="1560"/>
        <w:gridCol w:w="1559"/>
        <w:gridCol w:w="1559"/>
        <w:gridCol w:w="1418"/>
      </w:tblGrid>
      <w:tr w:rsidR="00017FF2" w:rsidTr="00F33ECF">
        <w:tc>
          <w:tcPr>
            <w:tcW w:w="1313" w:type="dxa"/>
          </w:tcPr>
          <w:p w:rsidR="00017FF2" w:rsidRDefault="00017FF2" w:rsidP="00F33ECF">
            <w:pPr>
              <w:rPr>
                <w:lang w:val="en-US"/>
              </w:rPr>
            </w:pPr>
            <w:r>
              <w:rPr>
                <w:lang w:val="en-US"/>
              </w:rPr>
              <w:t>Tree type</w:t>
            </w:r>
          </w:p>
        </w:tc>
        <w:tc>
          <w:tcPr>
            <w:tcW w:w="1314" w:type="dxa"/>
          </w:tcPr>
          <w:p w:rsidR="00017FF2" w:rsidRDefault="00017FF2" w:rsidP="00F33ECF">
            <w:pPr>
              <w:rPr>
                <w:lang w:val="en-US"/>
              </w:rPr>
            </w:pPr>
            <w:r>
              <w:rPr>
                <w:lang w:val="en-US"/>
              </w:rPr>
              <w:t>Species</w:t>
            </w:r>
          </w:p>
        </w:tc>
        <w:tc>
          <w:tcPr>
            <w:tcW w:w="2726" w:type="dxa"/>
          </w:tcPr>
          <w:p w:rsidR="00017FF2" w:rsidRDefault="00017FF2" w:rsidP="00F33ECF">
            <w:pPr>
              <w:rPr>
                <w:lang w:val="en-US"/>
              </w:rPr>
            </w:pPr>
            <w:r>
              <w:rPr>
                <w:lang w:val="en-US"/>
              </w:rPr>
              <w:t>Observations</w:t>
            </w:r>
          </w:p>
        </w:tc>
        <w:tc>
          <w:tcPr>
            <w:tcW w:w="1559" w:type="dxa"/>
          </w:tcPr>
          <w:p w:rsidR="00017FF2" w:rsidRDefault="00017FF2" w:rsidP="00F33ECF">
            <w:pPr>
              <w:rPr>
                <w:lang w:val="en-US"/>
              </w:rPr>
            </w:pPr>
            <w:r>
              <w:rPr>
                <w:lang w:val="en-US"/>
              </w:rPr>
              <w:t>DAP 1</w:t>
            </w:r>
          </w:p>
        </w:tc>
        <w:tc>
          <w:tcPr>
            <w:tcW w:w="1560" w:type="dxa"/>
          </w:tcPr>
          <w:p w:rsidR="00017FF2" w:rsidRDefault="00017FF2" w:rsidP="00F33ECF">
            <w:pPr>
              <w:rPr>
                <w:lang w:val="en-US"/>
              </w:rPr>
            </w:pPr>
            <w:r>
              <w:rPr>
                <w:lang w:val="en-US"/>
              </w:rPr>
              <w:t>DAP 2</w:t>
            </w:r>
          </w:p>
        </w:tc>
        <w:tc>
          <w:tcPr>
            <w:tcW w:w="1559" w:type="dxa"/>
          </w:tcPr>
          <w:p w:rsidR="00017FF2" w:rsidRDefault="00017FF2" w:rsidP="00F33ECF">
            <w:pPr>
              <w:rPr>
                <w:lang w:val="en-US"/>
              </w:rPr>
            </w:pPr>
            <w:r>
              <w:rPr>
                <w:lang w:val="en-US"/>
              </w:rPr>
              <w:t>% base</w:t>
            </w:r>
          </w:p>
        </w:tc>
        <w:tc>
          <w:tcPr>
            <w:tcW w:w="1559" w:type="dxa"/>
          </w:tcPr>
          <w:p w:rsidR="00017FF2" w:rsidRDefault="00017FF2" w:rsidP="00F33ECF">
            <w:pPr>
              <w:rPr>
                <w:lang w:val="en-US"/>
              </w:rPr>
            </w:pPr>
            <w:r>
              <w:rPr>
                <w:lang w:val="en-US"/>
              </w:rPr>
              <w:t>% top</w:t>
            </w:r>
          </w:p>
        </w:tc>
        <w:tc>
          <w:tcPr>
            <w:tcW w:w="1418" w:type="dxa"/>
          </w:tcPr>
          <w:p w:rsidR="00017FF2" w:rsidRDefault="00017FF2" w:rsidP="00F33ECF">
            <w:pPr>
              <w:rPr>
                <w:lang w:val="en-US"/>
              </w:rPr>
            </w:pPr>
            <w:r>
              <w:rPr>
                <w:lang w:val="en-US"/>
              </w:rPr>
              <w:t>distance</w:t>
            </w:r>
          </w:p>
        </w:tc>
      </w:tr>
      <w:tr w:rsidR="00017FF2" w:rsidTr="00F33ECF">
        <w:tc>
          <w:tcPr>
            <w:tcW w:w="1313" w:type="dxa"/>
          </w:tcPr>
          <w:p w:rsidR="00017FF2" w:rsidRDefault="00017FF2" w:rsidP="00F33ECF">
            <w:pPr>
              <w:rPr>
                <w:lang w:val="en-US"/>
              </w:rPr>
            </w:pPr>
            <w:r>
              <w:rPr>
                <w:lang w:val="en-US"/>
              </w:rPr>
              <w:t>Pine</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25</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5</w:t>
            </w:r>
          </w:p>
        </w:tc>
        <w:tc>
          <w:tcPr>
            <w:tcW w:w="1559" w:type="dxa"/>
          </w:tcPr>
          <w:p w:rsidR="00017FF2" w:rsidRDefault="00017FF2" w:rsidP="00F33ECF">
            <w:pPr>
              <w:rPr>
                <w:lang w:val="en-US"/>
              </w:rPr>
            </w:pPr>
            <w:r>
              <w:rPr>
                <w:lang w:val="en-US"/>
              </w:rPr>
              <w:t>50</w:t>
            </w:r>
          </w:p>
        </w:tc>
        <w:tc>
          <w:tcPr>
            <w:tcW w:w="1418" w:type="dxa"/>
          </w:tcPr>
          <w:p w:rsidR="00017FF2" w:rsidRDefault="00017FF2" w:rsidP="00F33ECF">
            <w:pPr>
              <w:rPr>
                <w:lang w:val="en-US"/>
              </w:rPr>
            </w:pPr>
            <w:r>
              <w:rPr>
                <w:lang w:val="en-US"/>
              </w:rPr>
              <w:t>23</w:t>
            </w:r>
          </w:p>
        </w:tc>
      </w:tr>
      <w:tr w:rsidR="00017FF2" w:rsidTr="00F33ECF">
        <w:tc>
          <w:tcPr>
            <w:tcW w:w="1313" w:type="dxa"/>
          </w:tcPr>
          <w:p w:rsidR="00017FF2" w:rsidRDefault="00017FF2" w:rsidP="00F33ECF">
            <w:pPr>
              <w:rPr>
                <w:lang w:val="en-US"/>
              </w:rPr>
            </w:pPr>
            <w:r>
              <w:rPr>
                <w:lang w:val="en-US"/>
              </w:rPr>
              <w:t>Pine</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10</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7</w:t>
            </w:r>
          </w:p>
        </w:tc>
        <w:tc>
          <w:tcPr>
            <w:tcW w:w="1559" w:type="dxa"/>
          </w:tcPr>
          <w:p w:rsidR="00017FF2" w:rsidRDefault="00017FF2" w:rsidP="00F33ECF">
            <w:pPr>
              <w:rPr>
                <w:lang w:val="en-US"/>
              </w:rPr>
            </w:pPr>
            <w:r>
              <w:rPr>
                <w:lang w:val="en-US"/>
              </w:rPr>
              <w:t>15</w:t>
            </w:r>
          </w:p>
        </w:tc>
        <w:tc>
          <w:tcPr>
            <w:tcW w:w="1418" w:type="dxa"/>
          </w:tcPr>
          <w:p w:rsidR="00017FF2" w:rsidRDefault="00017FF2" w:rsidP="00F33ECF">
            <w:pPr>
              <w:rPr>
                <w:lang w:val="en-US"/>
              </w:rPr>
            </w:pPr>
            <w:r>
              <w:rPr>
                <w:lang w:val="en-US"/>
              </w:rPr>
              <w:t>25</w:t>
            </w:r>
          </w:p>
        </w:tc>
      </w:tr>
      <w:tr w:rsidR="00017FF2" w:rsidTr="00F33ECF">
        <w:tc>
          <w:tcPr>
            <w:tcW w:w="1313" w:type="dxa"/>
          </w:tcPr>
          <w:p w:rsidR="00017FF2" w:rsidRDefault="00017FF2" w:rsidP="00F33ECF">
            <w:pPr>
              <w:rPr>
                <w:lang w:val="en-US"/>
              </w:rPr>
            </w:pPr>
            <w:r>
              <w:rPr>
                <w:lang w:val="en-US"/>
              </w:rPr>
              <w:t>Pine</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38</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15</w:t>
            </w:r>
          </w:p>
        </w:tc>
        <w:tc>
          <w:tcPr>
            <w:tcW w:w="1559" w:type="dxa"/>
          </w:tcPr>
          <w:p w:rsidR="00017FF2" w:rsidRDefault="00017FF2" w:rsidP="00F33ECF">
            <w:pPr>
              <w:rPr>
                <w:lang w:val="en-US"/>
              </w:rPr>
            </w:pPr>
            <w:r>
              <w:rPr>
                <w:lang w:val="en-US"/>
              </w:rPr>
              <w:t>45</w:t>
            </w:r>
          </w:p>
        </w:tc>
        <w:tc>
          <w:tcPr>
            <w:tcW w:w="1418" w:type="dxa"/>
          </w:tcPr>
          <w:p w:rsidR="00017FF2" w:rsidRDefault="00017FF2" w:rsidP="00F33ECF">
            <w:pPr>
              <w:rPr>
                <w:lang w:val="en-US"/>
              </w:rPr>
            </w:pPr>
            <w:r>
              <w:rPr>
                <w:lang w:val="en-US"/>
              </w:rPr>
              <w:t>36</w:t>
            </w:r>
          </w:p>
        </w:tc>
      </w:tr>
      <w:tr w:rsidR="00017FF2" w:rsidTr="00F33ECF">
        <w:tc>
          <w:tcPr>
            <w:tcW w:w="1313" w:type="dxa"/>
          </w:tcPr>
          <w:p w:rsidR="00017FF2" w:rsidRDefault="00017FF2" w:rsidP="00F33ECF">
            <w:pPr>
              <w:rPr>
                <w:lang w:val="en-US"/>
              </w:rPr>
            </w:pPr>
            <w:r>
              <w:rPr>
                <w:lang w:val="en-US"/>
              </w:rPr>
              <w:t>Oak</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14</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10</w:t>
            </w:r>
          </w:p>
        </w:tc>
        <w:tc>
          <w:tcPr>
            <w:tcW w:w="1559" w:type="dxa"/>
          </w:tcPr>
          <w:p w:rsidR="00017FF2" w:rsidRDefault="00017FF2" w:rsidP="00F33ECF">
            <w:pPr>
              <w:rPr>
                <w:lang w:val="en-US"/>
              </w:rPr>
            </w:pPr>
            <w:r>
              <w:rPr>
                <w:lang w:val="en-US"/>
              </w:rPr>
              <w:t>31</w:t>
            </w:r>
          </w:p>
        </w:tc>
        <w:tc>
          <w:tcPr>
            <w:tcW w:w="1418" w:type="dxa"/>
          </w:tcPr>
          <w:p w:rsidR="00017FF2" w:rsidRDefault="00017FF2" w:rsidP="00F33ECF">
            <w:pPr>
              <w:rPr>
                <w:lang w:val="en-US"/>
              </w:rPr>
            </w:pPr>
            <w:r>
              <w:rPr>
                <w:lang w:val="en-US"/>
              </w:rPr>
              <w:t>33</w:t>
            </w:r>
          </w:p>
        </w:tc>
      </w:tr>
      <w:tr w:rsidR="00017FF2" w:rsidTr="00F33ECF">
        <w:tc>
          <w:tcPr>
            <w:tcW w:w="1313" w:type="dxa"/>
          </w:tcPr>
          <w:p w:rsidR="00017FF2" w:rsidRDefault="00017FF2" w:rsidP="00F33ECF">
            <w:pPr>
              <w:rPr>
                <w:lang w:val="en-US"/>
              </w:rPr>
            </w:pPr>
            <w:r>
              <w:rPr>
                <w:lang w:val="en-US"/>
              </w:rPr>
              <w:t>Pine</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29</w:t>
            </w:r>
          </w:p>
        </w:tc>
        <w:tc>
          <w:tcPr>
            <w:tcW w:w="1560" w:type="dxa"/>
          </w:tcPr>
          <w:p w:rsidR="00017FF2" w:rsidRDefault="00017FF2" w:rsidP="00F33ECF">
            <w:pPr>
              <w:rPr>
                <w:lang w:val="en-US"/>
              </w:rPr>
            </w:pPr>
          </w:p>
        </w:tc>
        <w:tc>
          <w:tcPr>
            <w:tcW w:w="1559" w:type="dxa"/>
          </w:tcPr>
          <w:p w:rsidR="00017FF2" w:rsidRDefault="00017FF2" w:rsidP="00F33ECF">
            <w:pPr>
              <w:rPr>
                <w:lang w:val="en-US"/>
              </w:rPr>
            </w:pPr>
            <w:r>
              <w:rPr>
                <w:lang w:val="en-US"/>
              </w:rPr>
              <w:t>17</w:t>
            </w:r>
          </w:p>
        </w:tc>
        <w:tc>
          <w:tcPr>
            <w:tcW w:w="1559" w:type="dxa"/>
          </w:tcPr>
          <w:p w:rsidR="00017FF2" w:rsidRDefault="00017FF2" w:rsidP="00F33ECF">
            <w:pPr>
              <w:rPr>
                <w:lang w:val="en-US"/>
              </w:rPr>
            </w:pPr>
            <w:r>
              <w:rPr>
                <w:lang w:val="en-US"/>
              </w:rPr>
              <w:t>39</w:t>
            </w:r>
          </w:p>
        </w:tc>
        <w:tc>
          <w:tcPr>
            <w:tcW w:w="1418" w:type="dxa"/>
          </w:tcPr>
          <w:p w:rsidR="00017FF2" w:rsidRDefault="00017FF2" w:rsidP="00F33ECF">
            <w:pPr>
              <w:rPr>
                <w:lang w:val="en-US"/>
              </w:rPr>
            </w:pPr>
            <w:r>
              <w:rPr>
                <w:lang w:val="en-US"/>
              </w:rPr>
              <w:t>15</w:t>
            </w:r>
          </w:p>
        </w:tc>
      </w:tr>
      <w:tr w:rsidR="00017FF2" w:rsidTr="00F33ECF">
        <w:tc>
          <w:tcPr>
            <w:tcW w:w="1313" w:type="dxa"/>
          </w:tcPr>
          <w:p w:rsidR="00017FF2" w:rsidRDefault="00017FF2" w:rsidP="00F33ECF">
            <w:pPr>
              <w:rPr>
                <w:lang w:val="en-US"/>
              </w:rPr>
            </w:pPr>
            <w:r>
              <w:rPr>
                <w:lang w:val="en-US"/>
              </w:rPr>
              <w:t>Other</w:t>
            </w:r>
          </w:p>
        </w:tc>
        <w:tc>
          <w:tcPr>
            <w:tcW w:w="1314" w:type="dxa"/>
          </w:tcPr>
          <w:p w:rsidR="00017FF2" w:rsidRDefault="00017FF2" w:rsidP="00F33ECF">
            <w:pPr>
              <w:rPr>
                <w:lang w:val="en-US"/>
              </w:rPr>
            </w:pPr>
          </w:p>
        </w:tc>
        <w:tc>
          <w:tcPr>
            <w:tcW w:w="2726" w:type="dxa"/>
          </w:tcPr>
          <w:p w:rsidR="00017FF2" w:rsidRDefault="00017FF2" w:rsidP="00F33ECF">
            <w:pPr>
              <w:rPr>
                <w:lang w:val="en-US"/>
              </w:rPr>
            </w:pPr>
          </w:p>
        </w:tc>
        <w:tc>
          <w:tcPr>
            <w:tcW w:w="1559" w:type="dxa"/>
          </w:tcPr>
          <w:p w:rsidR="00017FF2" w:rsidRDefault="00017FF2" w:rsidP="00F33ECF">
            <w:pPr>
              <w:rPr>
                <w:lang w:val="en-US"/>
              </w:rPr>
            </w:pPr>
            <w:r>
              <w:rPr>
                <w:lang w:val="en-US"/>
              </w:rPr>
              <w:t>12</w:t>
            </w:r>
          </w:p>
        </w:tc>
        <w:tc>
          <w:tcPr>
            <w:tcW w:w="1560" w:type="dxa"/>
          </w:tcPr>
          <w:p w:rsidR="00017FF2" w:rsidRDefault="00017FF2" w:rsidP="00F33ECF">
            <w:pPr>
              <w:rPr>
                <w:lang w:val="en-US"/>
              </w:rPr>
            </w:pPr>
            <w:r>
              <w:rPr>
                <w:lang w:val="en-US"/>
              </w:rPr>
              <w:t>15</w:t>
            </w:r>
          </w:p>
        </w:tc>
        <w:tc>
          <w:tcPr>
            <w:tcW w:w="1559" w:type="dxa"/>
          </w:tcPr>
          <w:p w:rsidR="00017FF2" w:rsidRDefault="00017FF2" w:rsidP="00F33ECF">
            <w:pPr>
              <w:rPr>
                <w:lang w:val="en-US"/>
              </w:rPr>
            </w:pPr>
            <w:r>
              <w:rPr>
                <w:lang w:val="en-US"/>
              </w:rPr>
              <w:t>14</w:t>
            </w:r>
          </w:p>
        </w:tc>
        <w:tc>
          <w:tcPr>
            <w:tcW w:w="1559" w:type="dxa"/>
          </w:tcPr>
          <w:p w:rsidR="00017FF2" w:rsidRDefault="00017FF2" w:rsidP="00F33ECF">
            <w:pPr>
              <w:rPr>
                <w:lang w:val="en-US"/>
              </w:rPr>
            </w:pPr>
            <w:r>
              <w:rPr>
                <w:lang w:val="en-US"/>
              </w:rPr>
              <w:t>24</w:t>
            </w:r>
          </w:p>
        </w:tc>
        <w:tc>
          <w:tcPr>
            <w:tcW w:w="1418" w:type="dxa"/>
          </w:tcPr>
          <w:p w:rsidR="00017FF2" w:rsidRDefault="00017FF2" w:rsidP="00F33ECF">
            <w:pPr>
              <w:rPr>
                <w:lang w:val="en-US"/>
              </w:rPr>
            </w:pPr>
            <w:r>
              <w:rPr>
                <w:lang w:val="en-US"/>
              </w:rPr>
              <w:t>33</w:t>
            </w:r>
          </w:p>
        </w:tc>
      </w:tr>
    </w:tbl>
    <w:p w:rsidR="00017FF2" w:rsidRDefault="00017FF2" w:rsidP="00017FF2">
      <w:pPr>
        <w:rPr>
          <w:lang w:val="en-US"/>
        </w:rPr>
      </w:pPr>
    </w:p>
    <w:p w:rsidR="00017FF2" w:rsidRDefault="00017FF2" w:rsidP="00017FF2">
      <w:pPr>
        <w:rPr>
          <w:lang w:val="en-US"/>
        </w:rPr>
      </w:pPr>
    </w:p>
    <w:p w:rsidR="00017FF2" w:rsidRPr="00EF371B" w:rsidRDefault="00017FF2" w:rsidP="00017FF2">
      <w:pPr>
        <w:rPr>
          <w:lang w:val="en-US"/>
        </w:rPr>
      </w:pPr>
    </w:p>
    <w:p w:rsidR="00017FF2" w:rsidRPr="00017FF2" w:rsidRDefault="00017FF2" w:rsidP="007D76EB">
      <w:pPr>
        <w:spacing w:after="0"/>
        <w:rPr>
          <w:rFonts w:ascii="Times New Roman" w:hAnsi="Times New Roman" w:cs="Times New Roman"/>
          <w:sz w:val="24"/>
          <w:szCs w:val="24"/>
          <w:lang w:val="en-US" w:eastAsia="nl-NL"/>
        </w:rPr>
      </w:pPr>
    </w:p>
    <w:sectPr w:rsidR="00017FF2" w:rsidRPr="00017FF2" w:rsidSect="00017FF2">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5161A" w:rsidRDefault="0065161A" w:rsidP="006673E4">
      <w:pPr>
        <w:spacing w:after="0" w:line="240" w:lineRule="auto"/>
      </w:pPr>
      <w:r>
        <w:separator/>
      </w:r>
    </w:p>
  </w:endnote>
  <w:endnote w:type="continuationSeparator" w:id="0">
    <w:p w:rsidR="0065161A" w:rsidRDefault="0065161A" w:rsidP="006673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5161A" w:rsidRDefault="0065161A" w:rsidP="006673E4">
      <w:pPr>
        <w:spacing w:after="0" w:line="240" w:lineRule="auto"/>
      </w:pPr>
      <w:r>
        <w:separator/>
      </w:r>
    </w:p>
  </w:footnote>
  <w:footnote w:type="continuationSeparator" w:id="0">
    <w:p w:rsidR="0065161A" w:rsidRDefault="0065161A" w:rsidP="006673E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73E4"/>
    <w:rsid w:val="00017FF2"/>
    <w:rsid w:val="000723B2"/>
    <w:rsid w:val="00167025"/>
    <w:rsid w:val="00180037"/>
    <w:rsid w:val="00244B13"/>
    <w:rsid w:val="00272988"/>
    <w:rsid w:val="002C18A6"/>
    <w:rsid w:val="0031024A"/>
    <w:rsid w:val="00385039"/>
    <w:rsid w:val="003E4640"/>
    <w:rsid w:val="004E30FB"/>
    <w:rsid w:val="006367E3"/>
    <w:rsid w:val="0065161A"/>
    <w:rsid w:val="006673E4"/>
    <w:rsid w:val="00766EFE"/>
    <w:rsid w:val="007D76EB"/>
    <w:rsid w:val="00835A36"/>
    <w:rsid w:val="00873084"/>
    <w:rsid w:val="008A7F84"/>
    <w:rsid w:val="00941EFA"/>
    <w:rsid w:val="00952A99"/>
    <w:rsid w:val="00985409"/>
    <w:rsid w:val="009C7C2E"/>
    <w:rsid w:val="009E0BF0"/>
    <w:rsid w:val="00A82662"/>
    <w:rsid w:val="00AA6D06"/>
    <w:rsid w:val="00B55B2F"/>
    <w:rsid w:val="00D36B6E"/>
    <w:rsid w:val="00D77C06"/>
    <w:rsid w:val="00DA288D"/>
    <w:rsid w:val="00E26CA0"/>
    <w:rsid w:val="00E97741"/>
    <w:rsid w:val="00F1458C"/>
    <w:rsid w:val="00F278B6"/>
    <w:rsid w:val="00F936B3"/>
    <w:rsid w:val="00FB589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673E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673E4"/>
    <w:rPr>
      <w:rFonts w:asciiTheme="majorHAnsi" w:eastAsiaTheme="majorEastAsia" w:hAnsiTheme="majorHAnsi" w:cstheme="majorBidi"/>
      <w:b/>
      <w:bCs/>
      <w:color w:val="365F91" w:themeColor="accent1" w:themeShade="BF"/>
      <w:sz w:val="28"/>
      <w:szCs w:val="28"/>
      <w:lang w:val="en-US"/>
    </w:rPr>
  </w:style>
  <w:style w:type="paragraph" w:styleId="TOCHeading">
    <w:name w:val="TOC Heading"/>
    <w:basedOn w:val="Heading1"/>
    <w:next w:val="Normal"/>
    <w:uiPriority w:val="39"/>
    <w:semiHidden/>
    <w:unhideWhenUsed/>
    <w:qFormat/>
    <w:rsid w:val="006673E4"/>
    <w:pPr>
      <w:outlineLvl w:val="9"/>
    </w:pPr>
  </w:style>
  <w:style w:type="paragraph" w:styleId="BalloonText">
    <w:name w:val="Balloon Text"/>
    <w:basedOn w:val="Normal"/>
    <w:link w:val="BalloonTextChar"/>
    <w:uiPriority w:val="99"/>
    <w:semiHidden/>
    <w:unhideWhenUsed/>
    <w:rsid w:val="006673E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673E4"/>
    <w:rPr>
      <w:rFonts w:ascii="Tahoma" w:eastAsiaTheme="minorEastAsia" w:hAnsi="Tahoma" w:cs="Tahoma"/>
      <w:sz w:val="16"/>
      <w:szCs w:val="16"/>
      <w:lang w:val="en-US"/>
    </w:rPr>
  </w:style>
  <w:style w:type="paragraph" w:styleId="Header">
    <w:name w:val="header"/>
    <w:basedOn w:val="Normal"/>
    <w:link w:val="HeaderChar"/>
    <w:uiPriority w:val="99"/>
    <w:semiHidden/>
    <w:unhideWhenUsed/>
    <w:rsid w:val="006673E4"/>
    <w:pPr>
      <w:tabs>
        <w:tab w:val="center" w:pos="4536"/>
        <w:tab w:val="right" w:pos="9072"/>
      </w:tabs>
      <w:spacing w:after="0" w:line="240" w:lineRule="auto"/>
    </w:pPr>
  </w:style>
  <w:style w:type="character" w:customStyle="1" w:styleId="HeaderChar">
    <w:name w:val="Header Char"/>
    <w:basedOn w:val="DefaultParagraphFont"/>
    <w:link w:val="Header"/>
    <w:uiPriority w:val="99"/>
    <w:semiHidden/>
    <w:rsid w:val="006673E4"/>
    <w:rPr>
      <w:rFonts w:eastAsiaTheme="minorEastAsia"/>
      <w:lang w:val="en-US"/>
    </w:rPr>
  </w:style>
  <w:style w:type="paragraph" w:styleId="Footer">
    <w:name w:val="footer"/>
    <w:basedOn w:val="Normal"/>
    <w:link w:val="FooterChar"/>
    <w:uiPriority w:val="99"/>
    <w:semiHidden/>
    <w:unhideWhenUsed/>
    <w:rsid w:val="006673E4"/>
    <w:pPr>
      <w:tabs>
        <w:tab w:val="center" w:pos="4536"/>
        <w:tab w:val="right" w:pos="9072"/>
      </w:tabs>
      <w:spacing w:after="0" w:line="240" w:lineRule="auto"/>
    </w:pPr>
  </w:style>
  <w:style w:type="character" w:customStyle="1" w:styleId="FooterChar">
    <w:name w:val="Footer Char"/>
    <w:basedOn w:val="DefaultParagraphFont"/>
    <w:link w:val="Footer"/>
    <w:uiPriority w:val="99"/>
    <w:semiHidden/>
    <w:rsid w:val="006673E4"/>
    <w:rPr>
      <w:rFonts w:eastAsiaTheme="minorEastAsia"/>
      <w:lang w:val="en-US"/>
    </w:rPr>
  </w:style>
  <w:style w:type="paragraph" w:styleId="NormalWeb">
    <w:name w:val="Normal (Web)"/>
    <w:basedOn w:val="Normal"/>
    <w:uiPriority w:val="99"/>
    <w:semiHidden/>
    <w:unhideWhenUsed/>
    <w:rsid w:val="00AA6D06"/>
    <w:pPr>
      <w:spacing w:before="100" w:beforeAutospacing="1" w:after="100" w:afterAutospacing="1" w:line="240" w:lineRule="auto"/>
    </w:pPr>
    <w:rPr>
      <w:rFonts w:ascii="Times New Roman" w:hAnsi="Times New Roman" w:cs="Times New Roman"/>
      <w:sz w:val="24"/>
      <w:szCs w:val="24"/>
    </w:rPr>
  </w:style>
  <w:style w:type="character" w:styleId="Hyperlink">
    <w:name w:val="Hyperlink"/>
    <w:basedOn w:val="DefaultParagraphFont"/>
    <w:uiPriority w:val="99"/>
    <w:unhideWhenUsed/>
    <w:rsid w:val="00017FF2"/>
    <w:rPr>
      <w:color w:val="0000FF" w:themeColor="hyperlink"/>
      <w:u w:val="single"/>
    </w:rPr>
  </w:style>
  <w:style w:type="table" w:styleId="TableGrid">
    <w:name w:val="Table Grid"/>
    <w:basedOn w:val="TableNormal"/>
    <w:uiPriority w:val="59"/>
    <w:rsid w:val="00017FF2"/>
    <w:pPr>
      <w:spacing w:after="0" w:line="240" w:lineRule="auto"/>
    </w:pPr>
    <w:rPr>
      <w:rFonts w:eastAsiaTheme="minorHAnsi"/>
      <w:lang w:val="es-MX"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FollowedHyperlink">
    <w:name w:val="FollowedHyperlink"/>
    <w:basedOn w:val="DefaultParagraphFont"/>
    <w:uiPriority w:val="99"/>
    <w:semiHidden/>
    <w:unhideWhenUsed/>
    <w:rsid w:val="00F278B6"/>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6673E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673E4"/>
    <w:rPr>
      <w:rFonts w:asciiTheme="majorHAnsi" w:eastAsiaTheme="majorEastAsia" w:hAnsiTheme="majorHAnsi" w:cstheme="majorBidi"/>
      <w:b/>
      <w:bCs/>
      <w:color w:val="365F91" w:themeColor="accent1" w:themeShade="BF"/>
      <w:sz w:val="28"/>
      <w:szCs w:val="28"/>
      <w:lang w:val="en-US"/>
    </w:rPr>
  </w:style>
  <w:style w:type="paragraph" w:styleId="TOCHeading">
    <w:name w:val="TOC Heading"/>
    <w:basedOn w:val="Heading1"/>
    <w:next w:val="Normal"/>
    <w:uiPriority w:val="39"/>
    <w:semiHidden/>
    <w:unhideWhenUsed/>
    <w:qFormat/>
    <w:rsid w:val="006673E4"/>
    <w:pPr>
      <w:outlineLvl w:val="9"/>
    </w:pPr>
  </w:style>
  <w:style w:type="paragraph" w:styleId="BalloonText">
    <w:name w:val="Balloon Text"/>
    <w:basedOn w:val="Normal"/>
    <w:link w:val="BalloonTextChar"/>
    <w:uiPriority w:val="99"/>
    <w:semiHidden/>
    <w:unhideWhenUsed/>
    <w:rsid w:val="006673E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673E4"/>
    <w:rPr>
      <w:rFonts w:ascii="Tahoma" w:eastAsiaTheme="minorEastAsia" w:hAnsi="Tahoma" w:cs="Tahoma"/>
      <w:sz w:val="16"/>
      <w:szCs w:val="16"/>
      <w:lang w:val="en-US"/>
    </w:rPr>
  </w:style>
  <w:style w:type="paragraph" w:styleId="Header">
    <w:name w:val="header"/>
    <w:basedOn w:val="Normal"/>
    <w:link w:val="HeaderChar"/>
    <w:uiPriority w:val="99"/>
    <w:semiHidden/>
    <w:unhideWhenUsed/>
    <w:rsid w:val="006673E4"/>
    <w:pPr>
      <w:tabs>
        <w:tab w:val="center" w:pos="4536"/>
        <w:tab w:val="right" w:pos="9072"/>
      </w:tabs>
      <w:spacing w:after="0" w:line="240" w:lineRule="auto"/>
    </w:pPr>
  </w:style>
  <w:style w:type="character" w:customStyle="1" w:styleId="HeaderChar">
    <w:name w:val="Header Char"/>
    <w:basedOn w:val="DefaultParagraphFont"/>
    <w:link w:val="Header"/>
    <w:uiPriority w:val="99"/>
    <w:semiHidden/>
    <w:rsid w:val="006673E4"/>
    <w:rPr>
      <w:rFonts w:eastAsiaTheme="minorEastAsia"/>
      <w:lang w:val="en-US"/>
    </w:rPr>
  </w:style>
  <w:style w:type="paragraph" w:styleId="Footer">
    <w:name w:val="footer"/>
    <w:basedOn w:val="Normal"/>
    <w:link w:val="FooterChar"/>
    <w:uiPriority w:val="99"/>
    <w:semiHidden/>
    <w:unhideWhenUsed/>
    <w:rsid w:val="006673E4"/>
    <w:pPr>
      <w:tabs>
        <w:tab w:val="center" w:pos="4536"/>
        <w:tab w:val="right" w:pos="9072"/>
      </w:tabs>
      <w:spacing w:after="0" w:line="240" w:lineRule="auto"/>
    </w:pPr>
  </w:style>
  <w:style w:type="character" w:customStyle="1" w:styleId="FooterChar">
    <w:name w:val="Footer Char"/>
    <w:basedOn w:val="DefaultParagraphFont"/>
    <w:link w:val="Footer"/>
    <w:uiPriority w:val="99"/>
    <w:semiHidden/>
    <w:rsid w:val="006673E4"/>
    <w:rPr>
      <w:rFonts w:eastAsiaTheme="minorEastAsia"/>
      <w:lang w:val="en-US"/>
    </w:rPr>
  </w:style>
  <w:style w:type="paragraph" w:styleId="NormalWeb">
    <w:name w:val="Normal (Web)"/>
    <w:basedOn w:val="Normal"/>
    <w:uiPriority w:val="99"/>
    <w:semiHidden/>
    <w:unhideWhenUsed/>
    <w:rsid w:val="00AA6D06"/>
    <w:pPr>
      <w:spacing w:before="100" w:beforeAutospacing="1" w:after="100" w:afterAutospacing="1" w:line="240" w:lineRule="auto"/>
    </w:pPr>
    <w:rPr>
      <w:rFonts w:ascii="Times New Roman" w:hAnsi="Times New Roman" w:cs="Times New Roman"/>
      <w:sz w:val="24"/>
      <w:szCs w:val="24"/>
    </w:rPr>
  </w:style>
  <w:style w:type="character" w:styleId="Hyperlink">
    <w:name w:val="Hyperlink"/>
    <w:basedOn w:val="DefaultParagraphFont"/>
    <w:uiPriority w:val="99"/>
    <w:unhideWhenUsed/>
    <w:rsid w:val="00017FF2"/>
    <w:rPr>
      <w:color w:val="0000FF" w:themeColor="hyperlink"/>
      <w:u w:val="single"/>
    </w:rPr>
  </w:style>
  <w:style w:type="table" w:styleId="TableGrid">
    <w:name w:val="Table Grid"/>
    <w:basedOn w:val="TableNormal"/>
    <w:uiPriority w:val="59"/>
    <w:rsid w:val="00017FF2"/>
    <w:pPr>
      <w:spacing w:after="0" w:line="240" w:lineRule="auto"/>
    </w:pPr>
    <w:rPr>
      <w:rFonts w:eastAsiaTheme="minorHAnsi"/>
      <w:lang w:val="es-MX"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FollowedHyperlink">
    <w:name w:val="FollowedHyperlink"/>
    <w:basedOn w:val="DefaultParagraphFont"/>
    <w:uiPriority w:val="99"/>
    <w:semiHidden/>
    <w:unhideWhenUsed/>
    <w:rsid w:val="00F278B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166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redd.ciga.unam.mx"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cybertracker.org/software/free-download" TargetMode="External"/><Relationship Id="rId2" Type="http://schemas.microsoft.com/office/2007/relationships/stylesWithEffects" Target="stylesWithEffect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gif"/><Relationship Id="rId14" Type="http://schemas.openxmlformats.org/officeDocument/2006/relationships/hyperlink" Target="http://redd.ciga.unam.mx/index.php/publications" TargetMode="Externa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856</Words>
  <Characters>4882</Characters>
  <Application>Microsoft Office Word</Application>
  <DocSecurity>0</DocSecurity>
  <Lines>40</Lines>
  <Paragraphs>11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Wageningen UR</Company>
  <LinksUpToDate>false</LinksUpToDate>
  <CharactersWithSpaces>5727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Romijn</dc:creator>
  <cp:lastModifiedBy>Romijn, Erika</cp:lastModifiedBy>
  <cp:revision>2</cp:revision>
  <dcterms:created xsi:type="dcterms:W3CDTF">2015-04-02T13:22:00Z</dcterms:created>
  <dcterms:modified xsi:type="dcterms:W3CDTF">2015-04-02T13:22:00Z</dcterms:modified>
</cp:coreProperties>
</file>